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b/>
          <w:bCs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违法行为类型：</w:t>
      </w:r>
      <w:r>
        <w:rPr>
          <w:rFonts w:hint="eastAsia" w:ascii="仿宋_GB2312" w:hAnsi="宋体" w:eastAsia="仿宋_GB2312" w:cs="宋体"/>
          <w:kern w:val="0"/>
          <w:sz w:val="24"/>
        </w:rPr>
        <w:t>违反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《中华人民共和国安全生产法》第三十五条、第三十六条第一款</w:t>
      </w:r>
      <w:r>
        <w:rPr>
          <w:rFonts w:hint="eastAsia" w:ascii="仿宋_GB2312" w:hAnsi="宋体" w:eastAsia="仿宋_GB2312" w:cs="宋体"/>
          <w:kern w:val="0"/>
          <w:sz w:val="24"/>
        </w:rPr>
        <w:t>的规定。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违法事实: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1.较大危险因素的设备未设置明显的安全警示标志【云母车间导热油锅炉天然气装置可能散发可燃气体（天然气），属于有较大危险因素设备，该设备上未设置安全警示标志】；2.安全设备安装不符合国家标准或者行业标准【云母车间导热油锅炉天然气装置未设置可燃气体泄漏报警装置；云母车间配胶操作间使用甲苯、丙酮，属于危险化学品（易燃液体），现场未设置可燃气体泄漏报警装置】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处罚依据：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《中华人民共和国安全生产法》第九十九条第一项、第二项，以及《安全生产违法行为行政处罚办法》第五十三条。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b/>
          <w:bCs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处罚类别：</w:t>
      </w:r>
      <w:r>
        <w:rPr>
          <w:rFonts w:hint="eastAsia" w:ascii="仿宋_GB2312" w:hAnsi="宋体" w:eastAsia="仿宋_GB2312" w:cs="宋体"/>
          <w:kern w:val="0"/>
          <w:sz w:val="24"/>
        </w:rPr>
        <w:t>罚款。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处罚内容：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.较大危险因素的设备未设置明显的安全警示标志【云母车间导热油锅炉天然气装置可能散发可燃气体（天然气），属于有较大危险因素设备，该设备上未设置安全警示标志】；2.安全设备安装不符合国家标准或者行业标准【云母车间导热油锅炉天然气装置未设置可燃气体泄漏报警装置；云母车间配胶操作间使用甲苯、丙酮，属于危险化学品（易燃液体），现场未设置可燃气体泄漏报警装置】。主要证据:《现场检查记录》（德阳）应急检记〔2022〕4005号、《责令限期整改指令书》(德阳)应急责改〔2022〕4004号、《调查询问笔录》、现场照片资料以及你单位提供的其它证据资料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b/>
          <w:bCs/>
          <w:kern w:val="0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以上事实违反了《中华人民共和国安全生产法》第三十五条、第三十六条第一款的规定，依据 《中华人民共和国安全生产法》第九十九条第一项、第二项，以及《安全生产违法行为行政处罚办法》第五十三条的规定，分别裁量，合并处罚，决定给予处人民币20000.00元（大写：贰万元整）罚款的行政处罚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罚款金额（万元）</w:t>
      </w:r>
      <w:r>
        <w:rPr>
          <w:rFonts w:hint="eastAsia" w:ascii="仿宋_GB2312" w:hAnsi="宋体" w:eastAsia="仿宋_GB2312" w:cs="宋体"/>
          <w:kern w:val="0"/>
          <w:sz w:val="24"/>
        </w:rPr>
        <w:t>：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2</w:t>
      </w:r>
    </w:p>
    <w:p>
      <w:pPr>
        <w:widowControl/>
        <w:shd w:val="clear" w:color="auto" w:fill="FFFFFF"/>
        <w:spacing w:line="420" w:lineRule="exact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处罚决定日期</w:t>
      </w:r>
      <w:r>
        <w:rPr>
          <w:rFonts w:hint="eastAsia" w:ascii="仿宋_GB2312" w:hAnsi="宋体" w:eastAsia="仿宋_GB2312" w:cs="宋体"/>
          <w:kern w:val="0"/>
          <w:sz w:val="24"/>
        </w:rPr>
        <w:t>：202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09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0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处罚机关</w:t>
      </w:r>
      <w:r>
        <w:rPr>
          <w:rFonts w:hint="eastAsia" w:ascii="仿宋_GB2312" w:hAnsi="宋体" w:eastAsia="仿宋_GB2312" w:cs="宋体"/>
          <w:kern w:val="0"/>
          <w:sz w:val="24"/>
        </w:rPr>
        <w:t>:德阳市应急管理局</w:t>
      </w:r>
    </w:p>
    <w:p>
      <w:pPr>
        <w:widowControl/>
        <w:shd w:val="clear" w:color="auto" w:fill="FFFFFF"/>
        <w:spacing w:line="420" w:lineRule="exact"/>
        <w:jc w:val="left"/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数据来源单位</w:t>
      </w:r>
      <w:r>
        <w:rPr>
          <w:rFonts w:hint="eastAsia" w:ascii="仿宋_GB2312" w:hAnsi="宋体" w:eastAsia="仿宋_GB2312" w:cs="宋体"/>
          <w:kern w:val="0"/>
          <w:sz w:val="24"/>
        </w:rPr>
        <w:t>：德阳市应急管理局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17"/>
    <w:rsid w:val="000305B6"/>
    <w:rsid w:val="009B652F"/>
    <w:rsid w:val="00B21B17"/>
    <w:rsid w:val="00CC0BDF"/>
    <w:rsid w:val="00E305F7"/>
    <w:rsid w:val="335F51FF"/>
    <w:rsid w:val="5CFFB7A2"/>
    <w:rsid w:val="79AC7C28"/>
    <w:rsid w:val="7FF79921"/>
    <w:rsid w:val="BDBE3432"/>
    <w:rsid w:val="EDBF368B"/>
    <w:rsid w:val="FDD78823"/>
    <w:rsid w:val="FF7D18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516</Characters>
  <Lines>4</Lines>
  <Paragraphs>1</Paragraphs>
  <TotalTime>0</TotalTime>
  <ScaleCrop>false</ScaleCrop>
  <LinksUpToDate>false</LinksUpToDate>
  <CharactersWithSpaces>605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2022-01-20T19:21:00Z</dcterms:created>
  <dc:creator>c dq</dc:creator>
  <cp:lastModifiedBy>风雨兼程</cp:lastModifiedBy>
  <dcterms:modified xsi:type="dcterms:W3CDTF">2022-09-30T10:17:55Z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