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违法行为类型：</w:t>
      </w:r>
      <w:r>
        <w:rPr>
          <w:rFonts w:hint="eastAsia" w:ascii="仿宋_GB2312" w:hAnsi="宋体" w:eastAsia="仿宋_GB2312" w:cs="宋体"/>
          <w:kern w:val="0"/>
          <w:sz w:val="24"/>
        </w:rPr>
        <w:t>违反了《中华人民共和国安全生产法》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第三十六条第一款</w:t>
      </w:r>
      <w:r>
        <w:rPr>
          <w:rFonts w:hint="eastAsia" w:ascii="仿宋_GB2312" w:hAnsi="宋体" w:eastAsia="仿宋_GB2312" w:cs="宋体"/>
          <w:kern w:val="0"/>
          <w:sz w:val="24"/>
        </w:rPr>
        <w:t>的规定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eastAsia="zh-CN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b w:val="0"/>
          <w:bCs w:val="0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违法事实: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4"/>
          <w:lang w:val="en-US" w:eastAsia="zh-CN"/>
        </w:rPr>
        <w:t>全设备的安装、使用不符合国家标准或者行业标准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4"/>
        </w:rPr>
        <w:t>[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4"/>
          <w:lang w:val="en-US" w:eastAsia="zh-CN"/>
        </w:rPr>
        <w:t>1.图门江路厂区绞制车间吊钩1个防脱钩装置失效、1个无防脱钩装置；2.图门江路厂区绞制车间配电箱、机修车间台钻未按规定接地；3.图门江路厂区机维修车间一个配电箱内钻床开关存在一闸三机现象；4.图门江路厂区绞制车间大管绞收线电机皮带传动部位无防护罩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4"/>
        </w:rPr>
        <w:t>]。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处罚依据：</w:t>
      </w:r>
      <w:r>
        <w:rPr>
          <w:rFonts w:hint="eastAsia" w:ascii="仿宋_GB2312" w:hAnsi="宋体" w:eastAsia="仿宋_GB2312" w:cs="宋体"/>
          <w:kern w:val="0"/>
          <w:sz w:val="24"/>
        </w:rPr>
        <w:t>依据《《中华人民共和国安全生产法》第九十九条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第二项</w:t>
      </w:r>
      <w:r>
        <w:rPr>
          <w:rFonts w:hint="eastAsia" w:ascii="仿宋_GB2312" w:hAnsi="宋体" w:eastAsia="仿宋_GB2312" w:cs="宋体"/>
          <w:kern w:val="0"/>
          <w:sz w:val="24"/>
        </w:rPr>
        <w:t>的规定。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处罚类别：</w:t>
      </w:r>
      <w:r>
        <w:rPr>
          <w:rFonts w:hint="eastAsia" w:ascii="仿宋_GB2312" w:hAnsi="宋体" w:eastAsia="仿宋_GB2312" w:cs="宋体"/>
          <w:kern w:val="0"/>
          <w:sz w:val="24"/>
        </w:rPr>
        <w:t>罚款。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仿宋_GB2312" w:eastAsia="仿宋_GB2312" w:cs="仿宋_GB2312"/>
          <w:sz w:val="24"/>
          <w:u w:val="none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处罚内容：</w:t>
      </w:r>
      <w:r>
        <w:rPr>
          <w:rFonts w:hint="eastAsia" w:ascii="仿宋_GB2312" w:hAnsi="仿宋_GB2312" w:eastAsia="仿宋_GB2312" w:cs="仿宋_GB2312"/>
          <w:sz w:val="24"/>
        </w:rPr>
        <w:t>给予四川东钢新材料股份有限公司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24"/>
          <w:u w:val="none"/>
          <w:lang w:eastAsia="zh-CN"/>
        </w:rPr>
        <w:t>处</w:t>
      </w:r>
      <w:r>
        <w:rPr>
          <w:rFonts w:hint="eastAsia" w:ascii="仿宋_GB2312" w:hAnsi="仿宋" w:eastAsia="仿宋_GB2312"/>
          <w:sz w:val="24"/>
          <w:u w:val="none"/>
        </w:rPr>
        <w:t>人民币</w:t>
      </w:r>
      <w:r>
        <w:rPr>
          <w:rFonts w:hint="eastAsia" w:ascii="仿宋_GB2312" w:hAnsi="仿宋" w:eastAsia="仿宋_GB2312"/>
          <w:sz w:val="24"/>
          <w:u w:val="none"/>
          <w:lang w:val="en-US" w:eastAsia="zh-CN"/>
        </w:rPr>
        <w:t>3</w:t>
      </w:r>
      <w:r>
        <w:rPr>
          <w:rFonts w:hint="eastAsia" w:ascii="仿宋_GB2312" w:hAnsi="仿宋" w:eastAsia="仿宋_GB2312"/>
          <w:sz w:val="24"/>
          <w:u w:val="none"/>
        </w:rPr>
        <w:t>0000.00元（大写：</w:t>
      </w:r>
      <w:r>
        <w:rPr>
          <w:rFonts w:hint="eastAsia" w:ascii="仿宋_GB2312" w:hAnsi="仿宋" w:eastAsia="仿宋_GB2312"/>
          <w:sz w:val="24"/>
          <w:u w:val="none"/>
          <w:lang w:eastAsia="zh-CN"/>
        </w:rPr>
        <w:t>叁</w:t>
      </w:r>
      <w:r>
        <w:rPr>
          <w:rFonts w:hint="eastAsia" w:ascii="仿宋_GB2312" w:hAnsi="仿宋" w:eastAsia="仿宋_GB2312"/>
          <w:sz w:val="24"/>
          <w:u w:val="none"/>
        </w:rPr>
        <w:t>万元整）罚款的行政处罚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仿宋_GB2312" w:eastAsia="仿宋_GB2312" w:cs="仿宋_GB2312"/>
          <w:sz w:val="24"/>
          <w:u w:val="none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罚款金额（万元）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3.0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处罚决定日期</w:t>
      </w:r>
      <w:r>
        <w:rPr>
          <w:rFonts w:hint="eastAsia" w:ascii="仿宋_GB2312" w:hAnsi="宋体" w:eastAsia="仿宋_GB2312" w:cs="宋体"/>
          <w:kern w:val="0"/>
          <w:sz w:val="24"/>
        </w:rPr>
        <w:t>：202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07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01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处罚机关</w:t>
      </w:r>
      <w:r>
        <w:rPr>
          <w:rFonts w:hint="eastAsia" w:ascii="仿宋_GB2312" w:hAnsi="宋体" w:eastAsia="仿宋_GB2312" w:cs="宋体"/>
          <w:kern w:val="0"/>
          <w:sz w:val="24"/>
        </w:rPr>
        <w:t>:德阳市应急管理局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数据来源单位</w:t>
      </w:r>
      <w:r>
        <w:rPr>
          <w:rFonts w:hint="eastAsia" w:ascii="仿宋_GB2312" w:hAnsi="宋体" w:eastAsia="仿宋_GB2312" w:cs="宋体"/>
          <w:kern w:val="0"/>
          <w:sz w:val="24"/>
        </w:rPr>
        <w:t>：德阳市应急管理局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1B17"/>
    <w:rsid w:val="000305B6"/>
    <w:rsid w:val="009B652F"/>
    <w:rsid w:val="00B21B17"/>
    <w:rsid w:val="00CC0BDF"/>
    <w:rsid w:val="00E305F7"/>
    <w:rsid w:val="77E3AB47"/>
    <w:rsid w:val="79AC7C28"/>
    <w:rsid w:val="7F3D8E98"/>
    <w:rsid w:val="7FF79921"/>
    <w:rsid w:val="9D7C87BA"/>
    <w:rsid w:val="D7FF5B1F"/>
    <w:rsid w:val="FBDB1E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2022-01-20T11:21:00Z</dcterms:created>
  <dc:creator>c dq</dc:creator>
  <cp:lastModifiedBy>user</cp:lastModifiedBy>
  <dcterms:modified xsi:type="dcterms:W3CDTF">2022-07-20T10:40:42Z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