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四川利森建材集团有限公司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四川省德阳市什邡市洛水镇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91510600784745552x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深惠明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25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杨传宝科长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川</w:t>
            </w:r>
            <w:r>
              <w:rPr>
                <w:rFonts w:eastAsia="Times New Roman"/>
                <w:sz w:val="30"/>
                <w:szCs w:val="30"/>
              </w:rPr>
              <w:t>F031029)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  <w:t>证照情况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；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安全生产管理机构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  <w:t>设置和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专职安全生产管理人员配备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  <w:t>情况；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  <w:t>安全生产责任制落实情况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；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4.安全生产规章制度和操作规程建立情况；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　　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主要负责人和安全生产管理人员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  <w:t>取得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安全资格证书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  <w:t>情况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；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特种作业人员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eastAsia="zh-CN"/>
              </w:rPr>
              <w:t>管理情况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；</w:t>
            </w:r>
          </w:p>
          <w:p>
            <w:pPr>
              <w:widowControl/>
              <w:shd w:val="clear" w:color="auto" w:fill="FFFFFF"/>
              <w:jc w:val="left"/>
              <w:rPr>
                <w:rFonts w:hint="default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7.双桥石灰石安全生产现场管理情况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部分图纸要素不全，更新不及时</w:t>
            </w:r>
            <w:r>
              <w:rPr>
                <w:rFonts w:hint="eastAsia" w:ascii="仿宋" w:hAnsi="仿宋" w:eastAsia="仿宋"/>
                <w:sz w:val="24"/>
              </w:rPr>
              <w:t>；2.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部分排水沟渠未清理</w:t>
            </w:r>
            <w:r>
              <w:rPr>
                <w:rFonts w:hint="eastAsia" w:ascii="仿宋" w:hAnsi="仿宋" w:eastAsia="仿宋"/>
                <w:sz w:val="24"/>
              </w:rPr>
              <w:t>；3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采场平台土挡处缺少安全警示标识</w:t>
            </w:r>
            <w:r>
              <w:rPr>
                <w:rFonts w:hint="eastAsia" w:ascii="仿宋" w:hAnsi="仿宋" w:eastAsia="仿宋"/>
                <w:sz w:val="24"/>
              </w:rPr>
              <w:t>；4.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应急预案未及时进行修订并组织进行演练</w:t>
            </w:r>
            <w:r>
              <w:rPr>
                <w:rFonts w:hint="eastAsia" w:ascii="仿宋" w:hAnsi="仿宋" w:eastAsia="仿宋"/>
                <w:sz w:val="24"/>
              </w:rPr>
              <w:t>；5.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四川中鼎爆破工程有限公司项目部未配备地质专业技术人员</w:t>
            </w:r>
            <w:r>
              <w:rPr>
                <w:rFonts w:hint="eastAsia" w:ascii="仿宋" w:hAnsi="仿宋" w:eastAsia="仿宋"/>
                <w:sz w:val="24"/>
              </w:rPr>
              <w:t>；6.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矿山采场边界部分地方未设置围栏。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请什邡市应急局督促企业对以上问题及时整改，并将整改情况及时报德阳市应急局</w:t>
            </w:r>
            <w:r>
              <w:rPr>
                <w:rFonts w:hint="eastAsia" w:ascii="仿宋" w:hAnsi="仿宋" w:eastAsia="仿宋" w:cs="仿宋_GB2312"/>
                <w:sz w:val="24"/>
                <w:u w:val="none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3AEB2605"/>
    <w:rsid w:val="7BE4BC3D"/>
    <w:rsid w:val="DBAA08C6"/>
    <w:rsid w:val="EFFF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0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2020-04-14T03:58:00Z</dcterms:created>
  <dc:creator>user</dc:creator>
  <cp:lastModifiedBy>袁安明</cp:lastModifiedBy>
  <dcterms:modified xsi:type="dcterms:W3CDTF">2022-04-26T08:27:07Z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