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序号</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项目</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1</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行政相对人名称</w:t>
            </w:r>
          </w:p>
        </w:tc>
        <w:tc>
          <w:tcPr>
            <w:tcW w:w="453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28"/>
                <w:szCs w:val="28"/>
              </w:rPr>
            </w:pPr>
            <w:r>
              <w:rPr>
                <w:rFonts w:hint="eastAsia" w:ascii="宋体" w:hAnsi="宋体" w:eastAsia="宋体" w:cs="宋体"/>
                <w:sz w:val="28"/>
                <w:szCs w:val="28"/>
              </w:rPr>
              <w:t xml:space="preserve">东方电气集团东方锅炉股份有限公司德阳分公司 </w:t>
            </w:r>
          </w:p>
          <w:p>
            <w:pPr>
              <w:rPr>
                <w:rFonts w:hint="eastAsia"/>
                <w:sz w:val="30"/>
                <w:szCs w:val="30"/>
                <w:lang w:val="en-US" w:eastAsia="zh-CN"/>
              </w:rPr>
            </w:pPr>
            <w:r>
              <w:rPr>
                <w:rFonts w:hint="eastAsia"/>
                <w:sz w:val="30"/>
                <w:szCs w:val="30"/>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2</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被检查单位地址</w:t>
            </w:r>
          </w:p>
        </w:tc>
        <w:tc>
          <w:tcPr>
            <w:tcW w:w="4536" w:type="dxa"/>
            <w:tcBorders>
              <w:top w:val="single" w:color="auto" w:sz="4" w:space="0"/>
              <w:left w:val="single" w:color="auto" w:sz="4" w:space="0"/>
              <w:bottom w:val="single" w:color="auto" w:sz="4" w:space="0"/>
              <w:right w:val="single" w:color="auto" w:sz="4" w:space="0"/>
            </w:tcBorders>
          </w:tcPr>
          <w:p>
            <w:pPr>
              <w:rPr>
                <w:rFonts w:hint="eastAsia"/>
                <w:sz w:val="30"/>
                <w:szCs w:val="30"/>
                <w:lang w:val="en-US" w:eastAsia="zh-CN"/>
              </w:rPr>
            </w:pPr>
            <w:r>
              <w:rPr>
                <w:rFonts w:hint="eastAsia" w:ascii="宋体" w:hAnsi="宋体" w:eastAsia="宋体" w:cs="宋体"/>
                <w:sz w:val="28"/>
                <w:szCs w:val="28"/>
              </w:rPr>
              <w:t>四川省德阳市旌阳区华山南路218号</w:t>
            </w:r>
            <w:r>
              <w:rPr>
                <w:rFonts w:hint="eastAsia" w:ascii="宋体" w:hAnsi="宋体" w:eastAsia="宋体" w:cs="宋体"/>
                <w:sz w:val="28"/>
                <w:szCs w:val="28"/>
                <w:lang w:val="en-US" w:eastAsia="zh-CN"/>
              </w:rPr>
              <w:t xml:space="preserve">  </w:t>
            </w:r>
            <w:r>
              <w:rPr>
                <w:rFonts w:hint="eastAsia"/>
                <w:sz w:val="30"/>
                <w:szCs w:val="30"/>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3</w:t>
            </w:r>
          </w:p>
        </w:tc>
        <w:tc>
          <w:tcPr>
            <w:tcW w:w="2835" w:type="dxa"/>
            <w:tcBorders>
              <w:top w:val="single" w:color="auto" w:sz="4" w:space="0"/>
              <w:left w:val="single" w:color="auto" w:sz="4" w:space="0"/>
              <w:bottom w:val="single" w:color="auto" w:sz="4" w:space="0"/>
              <w:right w:val="single" w:color="auto" w:sz="4" w:space="0"/>
            </w:tcBorders>
          </w:tcPr>
          <w:p>
            <w:pPr>
              <w:rPr>
                <w:rFonts w:hint="eastAsia"/>
                <w:sz w:val="30"/>
                <w:szCs w:val="30"/>
                <w:lang w:val="en-US" w:eastAsia="zh-CN"/>
              </w:rPr>
            </w:pPr>
            <w:r>
              <w:rPr>
                <w:rFonts w:hint="eastAsia"/>
                <w:sz w:val="30"/>
                <w:szCs w:val="30"/>
                <w:lang w:val="en-US" w:eastAsia="zh-CN"/>
              </w:rPr>
              <w:t>行政相对人代码</w:t>
            </w:r>
          </w:p>
        </w:tc>
        <w:tc>
          <w:tcPr>
            <w:tcW w:w="4536" w:type="dxa"/>
            <w:tcBorders>
              <w:top w:val="single" w:color="auto" w:sz="4" w:space="0"/>
              <w:left w:val="single" w:color="auto" w:sz="4" w:space="0"/>
              <w:bottom w:val="single" w:color="auto" w:sz="4" w:space="0"/>
              <w:right w:val="single" w:color="auto" w:sz="4" w:space="0"/>
            </w:tcBorders>
          </w:tcPr>
          <w:p>
            <w:pPr>
              <w:rPr>
                <w:rFonts w:hint="default"/>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4</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法人代表姓名</w:t>
            </w:r>
          </w:p>
        </w:tc>
        <w:tc>
          <w:tcPr>
            <w:tcW w:w="4536" w:type="dxa"/>
            <w:tcBorders>
              <w:top w:val="single" w:color="auto" w:sz="4" w:space="0"/>
              <w:left w:val="single" w:color="auto" w:sz="4" w:space="0"/>
              <w:bottom w:val="single" w:color="auto" w:sz="4" w:space="0"/>
              <w:right w:val="single" w:color="auto" w:sz="4" w:space="0"/>
            </w:tcBorders>
          </w:tcPr>
          <w:p>
            <w:pPr>
              <w:rPr>
                <w:rFonts w:hint="eastAsia" w:eastAsiaTheme="minorEastAsia"/>
                <w:sz w:val="30"/>
                <w:szCs w:val="30"/>
              </w:rPr>
            </w:pPr>
            <w:r>
              <w:rPr>
                <w:rFonts w:hint="eastAsia" w:ascii="宋体" w:hAnsi="宋体" w:eastAsia="宋体" w:cs="宋体"/>
                <w:sz w:val="28"/>
                <w:szCs w:val="28"/>
              </w:rPr>
              <w:t>郭维平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5</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检查时间</w:t>
            </w:r>
          </w:p>
        </w:tc>
        <w:tc>
          <w:tcPr>
            <w:tcW w:w="4536" w:type="dxa"/>
            <w:tcBorders>
              <w:top w:val="single" w:color="auto" w:sz="4" w:space="0"/>
              <w:left w:val="single" w:color="auto" w:sz="4" w:space="0"/>
              <w:bottom w:val="single" w:color="auto" w:sz="4" w:space="0"/>
              <w:right w:val="single" w:color="auto" w:sz="4" w:space="0"/>
            </w:tcBorders>
          </w:tcPr>
          <w:p>
            <w:pPr>
              <w:rPr>
                <w:rFonts w:hint="eastAsia" w:eastAsiaTheme="minorEastAsia"/>
                <w:sz w:val="30"/>
                <w:szCs w:val="30"/>
              </w:rPr>
            </w:pPr>
            <w:r>
              <w:rPr>
                <w:rFonts w:hint="eastAsia" w:eastAsiaTheme="minorEastAsia"/>
                <w:sz w:val="30"/>
                <w:szCs w:val="30"/>
              </w:rPr>
              <w:t>2021年</w:t>
            </w:r>
            <w:r>
              <w:rPr>
                <w:rFonts w:hint="eastAsia"/>
                <w:sz w:val="30"/>
                <w:szCs w:val="30"/>
                <w:lang w:val="en-US" w:eastAsia="zh-CN"/>
              </w:rPr>
              <w:t>10</w:t>
            </w:r>
            <w:r>
              <w:rPr>
                <w:rFonts w:hint="eastAsia" w:eastAsiaTheme="minorEastAsia"/>
                <w:sz w:val="30"/>
                <w:szCs w:val="30"/>
              </w:rPr>
              <w:t>月</w:t>
            </w:r>
            <w:r>
              <w:rPr>
                <w:rFonts w:hint="eastAsia"/>
                <w:sz w:val="30"/>
                <w:szCs w:val="30"/>
                <w:lang w:val="en-US" w:eastAsia="zh-CN"/>
              </w:rPr>
              <w:t>22</w:t>
            </w:r>
            <w:r>
              <w:rPr>
                <w:rFonts w:hint="eastAsia" w:eastAsiaTheme="minorEastAsia"/>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6</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检查人员姓名、</w:t>
            </w:r>
          </w:p>
          <w:p>
            <w:pPr>
              <w:rPr>
                <w:rFonts w:eastAsia="Times New Roman"/>
                <w:sz w:val="28"/>
                <w:szCs w:val="28"/>
              </w:rPr>
            </w:pPr>
            <w:r>
              <w:rPr>
                <w:rFonts w:hint="eastAsia" w:ascii="宋体" w:hAnsi="宋体" w:eastAsia="宋体" w:cs="宋体"/>
                <w:sz w:val="28"/>
                <w:szCs w:val="28"/>
              </w:rPr>
              <w:t>职务及执法证编号</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杨传宝科长</w:t>
            </w:r>
            <w:r>
              <w:rPr>
                <w:rFonts w:eastAsia="Times New Roman"/>
                <w:sz w:val="30"/>
                <w:szCs w:val="30"/>
              </w:rPr>
              <w:t>(</w:t>
            </w:r>
            <w:r>
              <w:rPr>
                <w:rFonts w:hint="eastAsia" w:ascii="宋体" w:hAnsi="宋体" w:eastAsia="宋体" w:cs="宋体"/>
                <w:sz w:val="30"/>
                <w:szCs w:val="30"/>
              </w:rPr>
              <w:t>川</w:t>
            </w:r>
            <w:r>
              <w:rPr>
                <w:rFonts w:eastAsia="Times New Roman"/>
                <w:sz w:val="30"/>
                <w:szCs w:val="30"/>
              </w:rPr>
              <w:t>F031029)</w:t>
            </w:r>
            <w:r>
              <w:rPr>
                <w:rFonts w:hint="eastAsia" w:ascii="宋体" w:hAnsi="宋体" w:eastAsia="宋体" w:cs="宋体"/>
                <w:sz w:val="30"/>
                <w:szCs w:val="30"/>
              </w:rPr>
              <w:t>、袁安明（</w:t>
            </w:r>
            <w:r>
              <w:rPr>
                <w:rFonts w:hint="eastAsia" w:ascii="Calibri" w:hAnsi="Calibri" w:eastAsia="宋体" w:cs="Times New Roman"/>
                <w:sz w:val="30"/>
                <w:szCs w:val="30"/>
              </w:rPr>
              <w:t>川</w:t>
            </w:r>
            <w:r>
              <w:rPr>
                <w:rFonts w:ascii="Calibri" w:hAnsi="Calibri" w:eastAsia="宋体" w:cs="Times New Roman"/>
                <w:sz w:val="30"/>
                <w:szCs w:val="30"/>
              </w:rPr>
              <w:t>F0310</w:t>
            </w:r>
            <w:r>
              <w:rPr>
                <w:rFonts w:hint="eastAsia" w:ascii="Calibri" w:hAnsi="Calibri" w:eastAsia="宋体" w:cs="Times New Roman"/>
                <w:sz w:val="30"/>
                <w:szCs w:val="30"/>
                <w:lang w:val="en-US" w:eastAsia="zh-CN"/>
              </w:rPr>
              <w:t>3</w:t>
            </w:r>
            <w:r>
              <w:rPr>
                <w:rFonts w:ascii="Calibri" w:hAnsi="Calibri" w:eastAsia="宋体" w:cs="Times New Roman"/>
                <w:sz w:val="30"/>
                <w:szCs w:val="30"/>
              </w:rPr>
              <w:t>3</w:t>
            </w:r>
            <w:r>
              <w:rPr>
                <w:rFonts w:hint="eastAsia" w:ascii="宋体" w:hAnsi="宋体" w:eastAsia="宋体"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7</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检查内容</w:t>
            </w:r>
          </w:p>
        </w:tc>
        <w:tc>
          <w:tcPr>
            <w:tcW w:w="4536"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_GB2312" w:hAnsi="仿宋" w:eastAsia="仿宋_GB2312"/>
                <w:sz w:val="30"/>
                <w:szCs w:val="30"/>
              </w:rPr>
            </w:pPr>
            <w:r>
              <w:rPr>
                <w:rFonts w:hint="eastAsia" w:ascii="仿宋_GB2312" w:hAnsi="仿宋" w:eastAsia="仿宋_GB2312"/>
                <w:sz w:val="30"/>
                <w:szCs w:val="30"/>
              </w:rPr>
              <w:t>1.公司安全管理体系建立情况。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2.安全教育培训情况。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3.特种作业人员持证上岗情况。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4.隐患排查治理情况。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5.应急管理情况。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6.</w:t>
            </w:r>
            <w:r>
              <w:rPr>
                <w:rFonts w:hint="eastAsia" w:ascii="仿宋_GB2312" w:hAnsi="仿宋" w:eastAsia="仿宋_GB2312"/>
                <w:sz w:val="30"/>
                <w:szCs w:val="30"/>
                <w:lang w:eastAsia="zh-CN"/>
              </w:rPr>
              <w:t>作业现场安全生产</w:t>
            </w:r>
            <w:r>
              <w:rPr>
                <w:rFonts w:hint="eastAsia" w:ascii="仿宋_GB2312" w:hAnsi="仿宋" w:eastAsia="仿宋_GB2312"/>
                <w:sz w:val="30"/>
                <w:szCs w:val="30"/>
              </w:rPr>
              <w:t>情况。</w:t>
            </w:r>
          </w:p>
          <w:p>
            <w:pPr>
              <w:spacing w:line="400" w:lineRule="exact"/>
              <w:rPr>
                <w:rFonts w:hint="eastAsia" w:ascii="仿宋_GB2312" w:hAnsi="仿宋" w:eastAsia="仿宋_GB2312"/>
                <w:sz w:val="30"/>
                <w:szCs w:val="30"/>
              </w:rPr>
            </w:pPr>
            <w:r>
              <w:rPr>
                <w:rFonts w:hint="eastAsia" w:ascii="仿宋_GB2312" w:hAnsi="仿宋" w:eastAsia="仿宋_GB2312"/>
                <w:sz w:val="30"/>
                <w:szCs w:val="30"/>
              </w:rPr>
              <w:t>7.防护用品配备、发放、使用管理情况。</w:t>
            </w:r>
          </w:p>
          <w:p>
            <w:pPr>
              <w:rPr>
                <w:rFonts w:hint="eastAsia" w:ascii="宋体" w:hAnsi="宋体" w:eastAsia="宋体" w:cs="宋体"/>
                <w:sz w:val="30"/>
                <w:szCs w:val="30"/>
              </w:rPr>
            </w:pPr>
            <w:r>
              <w:rPr>
                <w:rFonts w:hint="eastAsia" w:ascii="仿宋_GB2312" w:hAnsi="仿宋" w:eastAsia="仿宋_GB2312"/>
                <w:sz w:val="30"/>
                <w:szCs w:val="30"/>
              </w:rPr>
              <w:t>8.第三方安全生产管理情况。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8</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检查发现的问题</w:t>
            </w:r>
          </w:p>
        </w:tc>
        <w:tc>
          <w:tcPr>
            <w:tcW w:w="453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21"/>
                <w:szCs w:val="21"/>
              </w:rPr>
            </w:pPr>
            <w:r>
              <w:rPr>
                <w:rFonts w:hint="eastAsia" w:ascii="宋体" w:hAnsi="宋体" w:eastAsia="宋体" w:cs="宋体"/>
                <w:sz w:val="21"/>
                <w:szCs w:val="21"/>
              </w:rPr>
              <w:t xml:space="preserve">一．水冷壁车间现场检查发现的问题：                                                 </w:t>
            </w:r>
          </w:p>
          <w:p>
            <w:pPr>
              <w:rPr>
                <w:rFonts w:hint="eastAsia" w:ascii="宋体" w:hAnsi="宋体" w:eastAsia="宋体" w:cs="宋体"/>
                <w:sz w:val="21"/>
                <w:szCs w:val="21"/>
              </w:rPr>
            </w:pPr>
            <w:r>
              <w:rPr>
                <w:rFonts w:hint="eastAsia" w:ascii="宋体" w:hAnsi="宋体" w:eastAsia="宋体" w:cs="宋体"/>
                <w:sz w:val="21"/>
                <w:szCs w:val="21"/>
              </w:rPr>
              <w:t xml:space="preserve">   1.涂装作业喷漆室烘干，墙壁灯管排气管道等部位漆渣未及时清理。                                                                 </w:t>
            </w:r>
          </w:p>
          <w:p>
            <w:pPr>
              <w:rPr>
                <w:rFonts w:hint="eastAsia" w:ascii="宋体" w:hAnsi="宋体" w:eastAsia="宋体" w:cs="宋体"/>
                <w:sz w:val="21"/>
                <w:szCs w:val="21"/>
              </w:rPr>
            </w:pPr>
            <w:r>
              <w:rPr>
                <w:rFonts w:hint="eastAsia" w:ascii="宋体" w:hAnsi="宋体" w:eastAsia="宋体" w:cs="宋体"/>
                <w:sz w:val="21"/>
                <w:szCs w:val="21"/>
              </w:rPr>
              <w:t xml:space="preserve">   2.调漆间未设置可燃气体浓度检测报警装置，电线穿管不完善。                                                                   </w:t>
            </w:r>
          </w:p>
          <w:p>
            <w:pPr>
              <w:rPr>
                <w:rFonts w:hint="eastAsia" w:ascii="宋体" w:hAnsi="宋体" w:eastAsia="宋体" w:cs="宋体"/>
                <w:sz w:val="21"/>
                <w:szCs w:val="21"/>
              </w:rPr>
            </w:pPr>
            <w:r>
              <w:rPr>
                <w:rFonts w:hint="eastAsia" w:ascii="宋体" w:hAnsi="宋体" w:eastAsia="宋体" w:cs="宋体"/>
                <w:sz w:val="21"/>
                <w:szCs w:val="21"/>
              </w:rPr>
              <w:t xml:space="preserve">   3.喷漆室两台报警器探头未定期鉴定。                                                                     </w:t>
            </w:r>
          </w:p>
          <w:p>
            <w:pPr>
              <w:rPr>
                <w:rFonts w:hint="eastAsia" w:ascii="宋体" w:hAnsi="宋体" w:eastAsia="宋体" w:cs="宋体"/>
                <w:sz w:val="21"/>
                <w:szCs w:val="21"/>
              </w:rPr>
            </w:pPr>
            <w:r>
              <w:rPr>
                <w:rFonts w:hint="eastAsia" w:ascii="宋体" w:hAnsi="宋体" w:eastAsia="宋体" w:cs="宋体"/>
                <w:sz w:val="21"/>
                <w:szCs w:val="21"/>
              </w:rPr>
              <w:t xml:space="preserve">   4.检查两台天然气加热炉，未安装天然气泄漏浓度检测报警装置和防突然熄火的安全装置。                                                          </w:t>
            </w:r>
          </w:p>
          <w:p>
            <w:pPr>
              <w:rPr>
                <w:rFonts w:hint="eastAsia" w:ascii="宋体" w:hAnsi="宋体" w:eastAsia="宋体" w:cs="宋体"/>
                <w:sz w:val="21"/>
                <w:szCs w:val="21"/>
              </w:rPr>
            </w:pPr>
            <w:r>
              <w:rPr>
                <w:rFonts w:hint="eastAsia" w:ascii="宋体" w:hAnsi="宋体" w:eastAsia="宋体" w:cs="宋体"/>
                <w:sz w:val="21"/>
                <w:szCs w:val="21"/>
              </w:rPr>
              <w:t xml:space="preserve">   5检查焊接作业区，配电箱控制开关无控制对象标识，焊接一次线过长电线有破损未更换，部分焊接外壳未接地，开关无漏电保护。                                                                                                                                            </w:t>
            </w:r>
          </w:p>
          <w:p>
            <w:pPr>
              <w:rPr>
                <w:rFonts w:hint="eastAsia" w:ascii="宋体" w:hAnsi="宋体" w:eastAsia="宋体" w:cs="宋体"/>
                <w:sz w:val="21"/>
                <w:szCs w:val="21"/>
              </w:rPr>
            </w:pPr>
            <w:r>
              <w:rPr>
                <w:rFonts w:hint="eastAsia" w:ascii="宋体" w:hAnsi="宋体" w:eastAsia="宋体" w:cs="宋体"/>
                <w:sz w:val="21"/>
                <w:szCs w:val="21"/>
              </w:rPr>
              <w:t xml:space="preserve">    6.作业场所安全警示标识设置不足。                                                                                                                                           </w:t>
            </w:r>
          </w:p>
          <w:p>
            <w:pPr>
              <w:rPr>
                <w:rFonts w:hint="eastAsia" w:ascii="宋体" w:hAnsi="宋体" w:eastAsia="宋体" w:cs="宋体"/>
                <w:sz w:val="21"/>
                <w:szCs w:val="21"/>
              </w:rPr>
            </w:pPr>
            <w:r>
              <w:rPr>
                <w:rFonts w:hint="eastAsia" w:ascii="宋体" w:hAnsi="宋体" w:eastAsia="宋体" w:cs="宋体"/>
                <w:sz w:val="21"/>
                <w:szCs w:val="21"/>
              </w:rPr>
              <w:t>7.移动式作业梯台较多，上层防护栏杆不完善。</w:t>
            </w:r>
          </w:p>
          <w:p>
            <w:pPr>
              <w:rPr>
                <w:rFonts w:hint="eastAsia" w:ascii="宋体" w:hAnsi="宋体" w:eastAsia="宋体" w:cs="宋体"/>
                <w:sz w:val="21"/>
                <w:szCs w:val="21"/>
              </w:rPr>
            </w:pPr>
            <w:r>
              <w:rPr>
                <w:rFonts w:hint="eastAsia" w:ascii="宋体" w:hAnsi="宋体" w:eastAsia="宋体" w:cs="宋体"/>
                <w:sz w:val="21"/>
                <w:szCs w:val="21"/>
              </w:rPr>
              <w:t xml:space="preserve">二、东方电气集团东方锅炉股份有限公司德阳分公司管理资料存在的问题:              </w:t>
            </w:r>
          </w:p>
          <w:p>
            <w:pPr>
              <w:rPr>
                <w:rFonts w:hint="eastAsia" w:ascii="宋体" w:hAnsi="宋体" w:eastAsia="宋体" w:cs="宋体"/>
                <w:sz w:val="21"/>
                <w:szCs w:val="21"/>
              </w:rPr>
            </w:pPr>
            <w:r>
              <w:rPr>
                <w:rFonts w:hint="eastAsia" w:ascii="宋体" w:hAnsi="宋体" w:eastAsia="宋体" w:cs="宋体"/>
                <w:sz w:val="21"/>
                <w:szCs w:val="21"/>
              </w:rPr>
              <w:t xml:space="preserve">    1.提供的安全管理制度不健全。                                        </w:t>
            </w:r>
          </w:p>
          <w:p>
            <w:pPr>
              <w:rPr>
                <w:rFonts w:hint="eastAsia" w:ascii="宋体" w:hAnsi="宋体" w:eastAsia="宋体" w:cs="宋体"/>
                <w:sz w:val="21"/>
                <w:szCs w:val="21"/>
              </w:rPr>
            </w:pPr>
            <w:r>
              <w:rPr>
                <w:rFonts w:hint="eastAsia" w:ascii="宋体" w:hAnsi="宋体" w:eastAsia="宋体" w:cs="宋体"/>
                <w:sz w:val="21"/>
                <w:szCs w:val="21"/>
              </w:rPr>
              <w:t xml:space="preserve">    2. 16台场内专用机动车辆上次检验时间2020年10月15日，至检查之日（2021年10月22日）未见检测检验报告。                                                   </w:t>
            </w:r>
          </w:p>
          <w:p>
            <w:pPr>
              <w:rPr>
                <w:rFonts w:hint="eastAsia" w:ascii="宋体" w:hAnsi="宋体" w:eastAsia="宋体" w:cs="宋体"/>
                <w:sz w:val="21"/>
                <w:szCs w:val="21"/>
              </w:rPr>
            </w:pPr>
            <w:r>
              <w:rPr>
                <w:rFonts w:hint="eastAsia" w:ascii="宋体" w:hAnsi="宋体" w:eastAsia="宋体" w:cs="宋体"/>
                <w:sz w:val="21"/>
                <w:szCs w:val="21"/>
              </w:rPr>
              <w:t xml:space="preserve">    3.未按照公司制定的培训计划开展培训（年度计划中第三季度应开展电钳工安全培训，但无实际培训记录及相关资料）。                                         </w:t>
            </w:r>
          </w:p>
          <w:p>
            <w:pPr>
              <w:rPr>
                <w:rFonts w:hint="eastAsia" w:ascii="宋体" w:hAnsi="宋体" w:eastAsia="宋体" w:cs="宋体"/>
                <w:sz w:val="21"/>
                <w:szCs w:val="21"/>
              </w:rPr>
            </w:pPr>
            <w:r>
              <w:rPr>
                <w:rFonts w:hint="eastAsia" w:ascii="宋体" w:hAnsi="宋体" w:eastAsia="宋体" w:cs="宋体"/>
                <w:sz w:val="21"/>
                <w:szCs w:val="21"/>
              </w:rPr>
              <w:t xml:space="preserve">   4.新进员工（唐清保）安全考试成绩记录为98分，与实际考试成绩不符。 </w:t>
            </w:r>
          </w:p>
          <w:p>
            <w:pPr>
              <w:rPr>
                <w:rFonts w:hint="eastAsia" w:ascii="宋体" w:hAnsi="宋体" w:eastAsia="宋体" w:cs="宋体"/>
                <w:sz w:val="21"/>
                <w:szCs w:val="21"/>
              </w:rPr>
            </w:pPr>
            <w:r>
              <w:rPr>
                <w:rFonts w:hint="eastAsia" w:ascii="宋体" w:hAnsi="宋体" w:eastAsia="宋体" w:cs="宋体"/>
                <w:sz w:val="21"/>
                <w:szCs w:val="21"/>
              </w:rPr>
              <w:t xml:space="preserve">   5.提供的隐患排查</w:t>
            </w:r>
            <w:bookmarkStart w:id="0" w:name="_GoBack"/>
            <w:bookmarkEnd w:id="0"/>
            <w:r>
              <w:rPr>
                <w:rFonts w:hint="eastAsia" w:ascii="宋体" w:hAnsi="宋体" w:eastAsia="宋体" w:cs="宋体"/>
                <w:sz w:val="21"/>
                <w:szCs w:val="21"/>
              </w:rPr>
              <w:t xml:space="preserve">整改资料，复查验收人员未签字确认，未建立隐患排查管理台账。                                                             </w:t>
            </w:r>
          </w:p>
          <w:p>
            <w:pPr>
              <w:rPr>
                <w:rFonts w:hint="eastAsia" w:ascii="宋体" w:hAnsi="宋体" w:eastAsia="宋体" w:cs="宋体"/>
                <w:sz w:val="21"/>
                <w:szCs w:val="21"/>
              </w:rPr>
            </w:pPr>
            <w:r>
              <w:rPr>
                <w:rFonts w:hint="eastAsia" w:ascii="宋体" w:hAnsi="宋体" w:eastAsia="宋体" w:cs="宋体"/>
                <w:sz w:val="21"/>
                <w:szCs w:val="21"/>
              </w:rPr>
              <w:t xml:space="preserve">    6.对第三方外包单位安全管理资质材料审查要素不全。                 </w:t>
            </w:r>
          </w:p>
          <w:p>
            <w:pPr>
              <w:rPr>
                <w:rFonts w:hint="eastAsia" w:ascii="宋体" w:hAnsi="宋体" w:eastAsia="宋体" w:cs="宋体"/>
                <w:sz w:val="21"/>
                <w:szCs w:val="21"/>
              </w:rPr>
            </w:pPr>
            <w:r>
              <w:rPr>
                <w:rFonts w:hint="eastAsia" w:ascii="宋体" w:hAnsi="宋体" w:eastAsia="宋体" w:cs="宋体"/>
                <w:sz w:val="21"/>
                <w:szCs w:val="21"/>
              </w:rPr>
              <w:t xml:space="preserve">    7.有限空间作业制度执行不严格，未按公司制定的有限空间管理制度对有限空间作业进行审批。                                                    </w:t>
            </w:r>
          </w:p>
          <w:p>
            <w:pPr>
              <w:rPr>
                <w:rFonts w:hint="eastAsia" w:ascii="宋体" w:hAnsi="宋体" w:eastAsia="宋体" w:cs="宋体"/>
                <w:sz w:val="21"/>
                <w:szCs w:val="21"/>
              </w:rPr>
            </w:pPr>
            <w:r>
              <w:rPr>
                <w:rFonts w:hint="eastAsia" w:ascii="宋体" w:hAnsi="宋体" w:eastAsia="宋体" w:cs="宋体"/>
                <w:sz w:val="21"/>
                <w:szCs w:val="21"/>
              </w:rPr>
              <w:t xml:space="preserve">    8.未对有限空间作业有害介质进行检测并记录。     </w:t>
            </w:r>
            <w:r>
              <w:rPr>
                <w:rFonts w:hint="eastAsia" w:ascii="宋体" w:hAnsi="宋体" w:eastAsia="宋体" w:cs="宋体"/>
                <w:sz w:val="30"/>
                <w:szCs w:val="30"/>
              </w:rPr>
              <w:t xml:space="preserve">          </w:t>
            </w:r>
            <w:r>
              <w:rPr>
                <w:rFonts w:hint="eastAsia" w:ascii="宋体" w:hAnsi="宋体" w:eastAsia="宋体" w:cs="宋体"/>
                <w:sz w:val="30"/>
                <w:szCs w:val="30"/>
              </w:rPr>
              <w:t xml:space="preserve">              </w:t>
            </w:r>
            <w:r>
              <w:rPr>
                <w:rFonts w:hint="eastAsia" w:ascii="宋体" w:hAnsi="宋体" w:eastAsia="宋体" w:cs="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6"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9</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处置情况</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请企业对存在的问题及时进行整改，并将整改情况及时报德阳市应急局</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54D8D"/>
    <w:rsid w:val="00357261"/>
    <w:rsid w:val="0038759A"/>
    <w:rsid w:val="00676A6E"/>
    <w:rsid w:val="008F5F3E"/>
    <w:rsid w:val="009C7C5D"/>
    <w:rsid w:val="00A54D8D"/>
    <w:rsid w:val="00A82F29"/>
    <w:rsid w:val="00D95B70"/>
    <w:rsid w:val="00E63B3D"/>
    <w:rsid w:val="00FF5372"/>
    <w:rsid w:val="18EA1487"/>
    <w:rsid w:val="356F34C0"/>
    <w:rsid w:val="5FDE8F1D"/>
    <w:rsid w:val="97FFFFA0"/>
    <w:rsid w:val="CE8FEA3E"/>
    <w:rsid w:val="CFDF884C"/>
    <w:rsid w:val="E7FB1E1A"/>
    <w:rsid w:val="F7DF6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128</Words>
  <Characters>731</Characters>
  <Lines>6</Lines>
  <Paragraphs>1</Paragraphs>
  <TotalTime>1</TotalTime>
  <ScaleCrop>false</ScaleCrop>
  <LinksUpToDate>false</LinksUpToDate>
  <CharactersWithSpaces>858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2020-04-15T11:52:00Z</dcterms:created>
  <dc:creator>user</dc:creator>
  <cp:lastModifiedBy>user</cp:lastModifiedBy>
  <dcterms:modified xsi:type="dcterms:W3CDTF">2021-10-22T15:45:35Z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