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序号</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项目</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1</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行政相对人名称</w:t>
            </w:r>
          </w:p>
        </w:tc>
        <w:tc>
          <w:tcPr>
            <w:tcW w:w="4536" w:type="dxa"/>
            <w:tcBorders>
              <w:top w:val="single" w:color="auto" w:sz="4" w:space="0"/>
              <w:left w:val="single" w:color="auto" w:sz="4" w:space="0"/>
              <w:bottom w:val="single" w:color="auto" w:sz="4" w:space="0"/>
              <w:right w:val="single" w:color="auto" w:sz="4" w:space="0"/>
            </w:tcBorders>
          </w:tcPr>
          <w:p>
            <w:pPr>
              <w:rPr>
                <w:rFonts w:hint="eastAsia"/>
                <w:sz w:val="30"/>
                <w:szCs w:val="30"/>
                <w:lang w:val="en-US" w:eastAsia="zh-CN"/>
              </w:rPr>
            </w:pPr>
            <w:r>
              <w:rPr>
                <w:rFonts w:hint="eastAsia"/>
                <w:sz w:val="30"/>
                <w:szCs w:val="30"/>
                <w:lang w:val="en-US" w:eastAsia="zh-CN"/>
              </w:rPr>
              <w:t xml:space="preserve">东方电气集团东方电机有限公司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2</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被检查单位地址</w:t>
            </w:r>
          </w:p>
        </w:tc>
        <w:tc>
          <w:tcPr>
            <w:tcW w:w="4536" w:type="dxa"/>
            <w:tcBorders>
              <w:top w:val="single" w:color="auto" w:sz="4" w:space="0"/>
              <w:left w:val="single" w:color="auto" w:sz="4" w:space="0"/>
              <w:bottom w:val="single" w:color="auto" w:sz="4" w:space="0"/>
              <w:right w:val="single" w:color="auto" w:sz="4" w:space="0"/>
            </w:tcBorders>
          </w:tcPr>
          <w:p>
            <w:pPr>
              <w:rPr>
                <w:rFonts w:hint="eastAsia"/>
                <w:sz w:val="30"/>
                <w:szCs w:val="30"/>
                <w:lang w:val="en-US" w:eastAsia="zh-CN"/>
              </w:rPr>
            </w:pPr>
            <w:r>
              <w:rPr>
                <w:rFonts w:hint="eastAsia"/>
                <w:sz w:val="30"/>
                <w:szCs w:val="30"/>
                <w:lang w:val="en-US" w:eastAsia="zh-CN"/>
              </w:rPr>
              <w:t xml:space="preserve">德阳市旌阳区黄河西路188号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3</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行政相对人代码</w:t>
            </w:r>
          </w:p>
        </w:tc>
        <w:tc>
          <w:tcPr>
            <w:tcW w:w="4536" w:type="dxa"/>
            <w:tcBorders>
              <w:top w:val="single" w:color="auto" w:sz="4" w:space="0"/>
              <w:left w:val="single" w:color="auto" w:sz="4" w:space="0"/>
              <w:bottom w:val="single" w:color="auto" w:sz="4" w:space="0"/>
              <w:right w:val="single" w:color="auto" w:sz="4" w:space="0"/>
            </w:tcBorders>
          </w:tcPr>
          <w:p>
            <w:pPr>
              <w:rPr>
                <w:rFonts w:hint="default" w:eastAsiaTheme="minorEastAsia"/>
                <w:sz w:val="30"/>
                <w:szCs w:val="30"/>
                <w:lang w:val="en-US" w:eastAsia="zh-CN"/>
              </w:rPr>
            </w:pPr>
            <w:r>
              <w:rPr>
                <w:rFonts w:hint="eastAsia" w:eastAsiaTheme="minorEastAsia"/>
                <w:sz w:val="30"/>
                <w:szCs w:val="30"/>
              </w:rPr>
              <w:t>9151060067141848H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4</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法人代表姓名</w:t>
            </w:r>
          </w:p>
        </w:tc>
        <w:tc>
          <w:tcPr>
            <w:tcW w:w="4536" w:type="dxa"/>
            <w:tcBorders>
              <w:top w:val="single" w:color="auto" w:sz="4" w:space="0"/>
              <w:left w:val="single" w:color="auto" w:sz="4" w:space="0"/>
              <w:bottom w:val="single" w:color="auto" w:sz="4" w:space="0"/>
              <w:right w:val="single" w:color="auto" w:sz="4" w:space="0"/>
            </w:tcBorders>
          </w:tcPr>
          <w:p>
            <w:pPr>
              <w:rPr>
                <w:rFonts w:hint="eastAsia" w:eastAsiaTheme="minorEastAsia"/>
                <w:sz w:val="30"/>
                <w:szCs w:val="30"/>
              </w:rPr>
            </w:pPr>
            <w:r>
              <w:rPr>
                <w:rFonts w:hint="eastAsia" w:eastAsiaTheme="minorEastAsia"/>
                <w:sz w:val="30"/>
                <w:szCs w:val="30"/>
              </w:rPr>
              <w:t>刘辉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5</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检查时间</w:t>
            </w:r>
          </w:p>
        </w:tc>
        <w:tc>
          <w:tcPr>
            <w:tcW w:w="4536" w:type="dxa"/>
            <w:tcBorders>
              <w:top w:val="single" w:color="auto" w:sz="4" w:space="0"/>
              <w:left w:val="single" w:color="auto" w:sz="4" w:space="0"/>
              <w:bottom w:val="single" w:color="auto" w:sz="4" w:space="0"/>
              <w:right w:val="single" w:color="auto" w:sz="4" w:space="0"/>
            </w:tcBorders>
          </w:tcPr>
          <w:p>
            <w:pPr>
              <w:rPr>
                <w:rFonts w:hint="eastAsia" w:eastAsiaTheme="minorEastAsia"/>
                <w:sz w:val="30"/>
                <w:szCs w:val="30"/>
              </w:rPr>
            </w:pPr>
            <w:r>
              <w:rPr>
                <w:rFonts w:hint="eastAsia" w:eastAsiaTheme="minorEastAsia"/>
                <w:sz w:val="30"/>
                <w:szCs w:val="30"/>
              </w:rPr>
              <w:t>2021年</w:t>
            </w:r>
            <w:r>
              <w:rPr>
                <w:rFonts w:hint="eastAsia"/>
                <w:sz w:val="30"/>
                <w:szCs w:val="30"/>
                <w:lang w:val="en-US" w:eastAsia="zh-CN"/>
              </w:rPr>
              <w:t>7</w:t>
            </w:r>
            <w:r>
              <w:rPr>
                <w:rFonts w:hint="eastAsia" w:eastAsiaTheme="minorEastAsia"/>
                <w:sz w:val="30"/>
                <w:szCs w:val="30"/>
              </w:rPr>
              <w:t>月</w:t>
            </w:r>
            <w:r>
              <w:rPr>
                <w:rFonts w:hint="eastAsia"/>
                <w:sz w:val="30"/>
                <w:szCs w:val="30"/>
                <w:lang w:val="en-US" w:eastAsia="zh-CN"/>
              </w:rPr>
              <w:t>23</w:t>
            </w:r>
            <w:r>
              <w:rPr>
                <w:rFonts w:hint="eastAsia" w:eastAsiaTheme="minorEastAsia"/>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6</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检查人员姓名、</w:t>
            </w:r>
          </w:p>
          <w:p>
            <w:pPr>
              <w:rPr>
                <w:rFonts w:eastAsia="Times New Roman"/>
                <w:sz w:val="28"/>
                <w:szCs w:val="28"/>
              </w:rPr>
            </w:pPr>
            <w:r>
              <w:rPr>
                <w:rFonts w:hint="eastAsia" w:ascii="宋体" w:hAnsi="宋体" w:eastAsia="宋体" w:cs="宋体"/>
                <w:sz w:val="28"/>
                <w:szCs w:val="28"/>
              </w:rPr>
              <w:t>职务及执法证编号</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杨传宝科长</w:t>
            </w:r>
            <w:r>
              <w:rPr>
                <w:rFonts w:eastAsia="Times New Roman"/>
                <w:sz w:val="30"/>
                <w:szCs w:val="30"/>
              </w:rPr>
              <w:t>(</w:t>
            </w:r>
            <w:r>
              <w:rPr>
                <w:rFonts w:hint="eastAsia" w:ascii="宋体" w:hAnsi="宋体" w:eastAsia="宋体" w:cs="宋体"/>
                <w:sz w:val="30"/>
                <w:szCs w:val="30"/>
              </w:rPr>
              <w:t>川</w:t>
            </w:r>
            <w:r>
              <w:rPr>
                <w:rFonts w:eastAsia="Times New Roman"/>
                <w:sz w:val="30"/>
                <w:szCs w:val="30"/>
              </w:rPr>
              <w:t>F031029)</w:t>
            </w:r>
            <w:r>
              <w:rPr>
                <w:rFonts w:hint="eastAsia" w:ascii="宋体" w:hAnsi="宋体" w:eastAsia="宋体" w:cs="宋体"/>
                <w:sz w:val="30"/>
                <w:szCs w:val="30"/>
              </w:rPr>
              <w:t>、袁安明（</w:t>
            </w:r>
            <w:r>
              <w:rPr>
                <w:rFonts w:hint="eastAsia" w:ascii="Calibri" w:hAnsi="Calibri" w:eastAsia="宋体" w:cs="Times New Roman"/>
                <w:sz w:val="30"/>
                <w:szCs w:val="30"/>
              </w:rPr>
              <w:t>川</w:t>
            </w:r>
            <w:r>
              <w:rPr>
                <w:rFonts w:ascii="Calibri" w:hAnsi="Calibri" w:eastAsia="宋体" w:cs="Times New Roman"/>
                <w:sz w:val="30"/>
                <w:szCs w:val="30"/>
              </w:rPr>
              <w:t>F0310</w:t>
            </w:r>
            <w:r>
              <w:rPr>
                <w:rFonts w:hint="eastAsia" w:ascii="Calibri" w:hAnsi="Calibri" w:eastAsia="宋体" w:cs="Times New Roman"/>
                <w:sz w:val="30"/>
                <w:szCs w:val="30"/>
                <w:lang w:val="en-US" w:eastAsia="zh-CN"/>
              </w:rPr>
              <w:t>3</w:t>
            </w:r>
            <w:r>
              <w:rPr>
                <w:rFonts w:ascii="Calibri" w:hAnsi="Calibri" w:eastAsia="宋体" w:cs="Times New Roman"/>
                <w:sz w:val="30"/>
                <w:szCs w:val="30"/>
              </w:rPr>
              <w:t>3</w:t>
            </w:r>
            <w:r>
              <w:rPr>
                <w:rFonts w:hint="eastAsia" w:ascii="宋体" w:hAnsi="宋体" w:eastAsia="宋体"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7</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检查内容</w:t>
            </w:r>
          </w:p>
        </w:tc>
        <w:tc>
          <w:tcPr>
            <w:tcW w:w="4536"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_GB2312" w:hAnsi="仿宋" w:eastAsia="仿宋_GB2312"/>
                <w:sz w:val="30"/>
                <w:szCs w:val="30"/>
              </w:rPr>
            </w:pPr>
            <w:r>
              <w:rPr>
                <w:rFonts w:hint="eastAsia" w:ascii="仿宋_GB2312" w:hAnsi="仿宋" w:eastAsia="仿宋_GB2312"/>
                <w:sz w:val="30"/>
                <w:szCs w:val="30"/>
              </w:rPr>
              <w:t>1.公司安全管理体系建立情况。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2.安全教育培训情况。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3.特种作业人员持证上岗情况。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4.隐患排查治理情况。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5.应急管理情况。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6.</w:t>
            </w:r>
            <w:r>
              <w:rPr>
                <w:rFonts w:hint="eastAsia" w:ascii="仿宋_GB2312" w:hAnsi="仿宋" w:eastAsia="仿宋_GB2312"/>
                <w:sz w:val="30"/>
                <w:szCs w:val="30"/>
                <w:lang w:eastAsia="zh-CN"/>
              </w:rPr>
              <w:t>作业现场安全生产</w:t>
            </w:r>
            <w:r>
              <w:rPr>
                <w:rFonts w:hint="eastAsia" w:ascii="仿宋_GB2312" w:hAnsi="仿宋" w:eastAsia="仿宋_GB2312"/>
                <w:sz w:val="30"/>
                <w:szCs w:val="30"/>
              </w:rPr>
              <w:t>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7.防护用品配备、发放、使用管理情况。</w:t>
            </w:r>
          </w:p>
          <w:p>
            <w:pPr>
              <w:rPr>
                <w:rFonts w:hint="eastAsia" w:ascii="宋体" w:hAnsi="宋体" w:eastAsia="宋体" w:cs="宋体"/>
                <w:sz w:val="30"/>
                <w:szCs w:val="30"/>
              </w:rPr>
            </w:pPr>
            <w:r>
              <w:rPr>
                <w:rFonts w:hint="eastAsia" w:ascii="仿宋_GB2312" w:hAnsi="仿宋" w:eastAsia="仿宋_GB2312"/>
                <w:sz w:val="30"/>
                <w:szCs w:val="30"/>
              </w:rPr>
              <w:t>8.第三方安全生产管理情况。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8</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检查发现的问题</w:t>
            </w:r>
          </w:p>
        </w:tc>
        <w:tc>
          <w:tcPr>
            <w:tcW w:w="4536"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_GB2312" w:hAnsi="仿宋" w:eastAsia="仿宋_GB2312"/>
                <w:sz w:val="30"/>
                <w:szCs w:val="30"/>
              </w:rPr>
            </w:pPr>
            <w:r>
              <w:rPr>
                <w:rFonts w:hint="eastAsia" w:ascii="仿宋_GB2312" w:hAnsi="仿宋_GB2312" w:eastAsia="仿宋_GB2312" w:cs="仿宋_GB2312"/>
                <w:sz w:val="21"/>
                <w:szCs w:val="21"/>
                <w:u w:val="none"/>
              </w:rPr>
              <w:t xml:space="preserve"> </w:t>
            </w:r>
            <w:r>
              <w:rPr>
                <w:rFonts w:hint="eastAsia" w:ascii="仿宋_GB2312" w:hAnsi="仿宋" w:eastAsia="仿宋_GB2312"/>
                <w:sz w:val="30"/>
                <w:szCs w:val="30"/>
              </w:rPr>
              <w:t xml:space="preserve">一．东方电气集团东方电机有限公司定子线圈数字车间现场检查发现的问题：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1.车间内有限空间警示标识不规范，个别点位标识不齐全。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2.水箱处配电箱前面有移动设备遮挡，配电箱箱体、箱门未做接地保护。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3.配电箱穿线孔未做绝缘保护防护。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4.移动电源线盘未装漏电保护。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5.生产作业场所地面较滑，作业环境不良。 </w:t>
            </w:r>
          </w:p>
          <w:p>
            <w:pPr>
              <w:spacing w:line="400" w:lineRule="exact"/>
              <w:ind w:firstLine="300" w:firstLineChars="100"/>
              <w:rPr>
                <w:rFonts w:hint="eastAsia" w:ascii="仿宋_GB2312" w:hAnsi="仿宋" w:eastAsia="仿宋_GB2312"/>
                <w:sz w:val="30"/>
                <w:szCs w:val="30"/>
              </w:rPr>
            </w:pPr>
            <w:bookmarkStart w:id="0" w:name="_GoBack"/>
            <w:bookmarkEnd w:id="0"/>
            <w:r>
              <w:rPr>
                <w:rFonts w:hint="eastAsia" w:ascii="仿宋_GB2312" w:hAnsi="仿宋" w:eastAsia="仿宋_GB2312"/>
                <w:sz w:val="30"/>
                <w:szCs w:val="30"/>
              </w:rPr>
              <w:t xml:space="preserve">6.线圈静止设备缺少安全警示标识，压力表无最高压力标示线。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二、东方电气集团东方电机有限公司金工模具车间现场检查发现的问题:</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1.检修行车作业平台有一处防护栏杆不完善，踢脚板不全。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2.个别配电柜内控制开关无控制对象标识。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3.电焊机外壳未做接地保护。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4.恒温车间内有一开关箱内插座回路未设漏电保护。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三、东方电气集团东方电机有限公司管理资料存在的问题:</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1.重金分厂、电机事业部有限空间作业审批不符合要求。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2.应急预案未修订审查报告报备。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3.安全培训管理制度未明确培训合格的具体标准。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4.重金分厂防护用品的发放不规范。                                    </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 xml:space="preserve">    5.部分第三方资料审查要素不全。                                       </w:t>
            </w:r>
          </w:p>
          <w:p>
            <w:pPr>
              <w:spacing w:line="400" w:lineRule="exact"/>
              <w:rPr>
                <w:rFonts w:hint="eastAsia" w:ascii="宋体" w:hAnsi="宋体" w:eastAsia="宋体" w:cs="宋体"/>
                <w:sz w:val="21"/>
                <w:szCs w:val="21"/>
              </w:rPr>
            </w:pPr>
            <w:r>
              <w:rPr>
                <w:rFonts w:hint="eastAsia" w:ascii="仿宋_GB2312" w:hAnsi="仿宋" w:eastAsia="仿宋_GB2312"/>
                <w:sz w:val="30"/>
                <w:szCs w:val="30"/>
              </w:rPr>
              <w:t xml:space="preserve">    6.天燃气管道建设项目预评价报告未组织审查。           </w:t>
            </w:r>
            <w:r>
              <w:rPr>
                <w:rFonts w:hint="eastAsia" w:ascii="宋体" w:hAnsi="宋体" w:eastAsia="宋体" w:cs="宋体"/>
                <w:sz w:val="30"/>
                <w:szCs w:val="30"/>
              </w:rPr>
              <w:t xml:space="preserve">                      </w:t>
            </w:r>
            <w:r>
              <w:rPr>
                <w:rFonts w:hint="eastAsia" w:ascii="宋体" w:hAnsi="宋体" w:eastAsia="宋体" w:cs="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6"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9</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处置情况</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请企业对存在的问题及时进行整改，并将整改情况及时报德阳市应急局</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4D8D"/>
    <w:rsid w:val="00357261"/>
    <w:rsid w:val="0038759A"/>
    <w:rsid w:val="00676A6E"/>
    <w:rsid w:val="008F5F3E"/>
    <w:rsid w:val="009C7C5D"/>
    <w:rsid w:val="00A54D8D"/>
    <w:rsid w:val="00A82F29"/>
    <w:rsid w:val="00D95B70"/>
    <w:rsid w:val="00E63B3D"/>
    <w:rsid w:val="00FF5372"/>
    <w:rsid w:val="18EA1487"/>
    <w:rsid w:val="356F34C0"/>
    <w:rsid w:val="5FDE8F1D"/>
    <w:rsid w:val="97FFFFA0"/>
    <w:rsid w:val="CFDF884C"/>
    <w:rsid w:val="E7FB1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128</Words>
  <Characters>731</Characters>
  <Lines>6</Lines>
  <Paragraphs>1</Paragraphs>
  <TotalTime>1</TotalTime>
  <ScaleCrop>false</ScaleCrop>
  <LinksUpToDate>false</LinksUpToDate>
  <CharactersWithSpaces>858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2020-04-14T19:52:00Z</dcterms:created>
  <dc:creator>user</dc:creator>
  <cp:lastModifiedBy>user</cp:lastModifiedBy>
  <dcterms:modified xsi:type="dcterms:W3CDTF">2021-07-23T15:06:12Z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