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E7" w:rsidRDefault="009D5DE6" w:rsidP="00B87B5D">
      <w:pPr>
        <w:widowControl/>
        <w:spacing w:line="240" w:lineRule="exact"/>
        <w:jc w:val="left"/>
        <w:rPr>
          <w:rFonts w:asciiTheme="minorEastAsia" w:hAnsiTheme="minorEastAsia" w:cs="仿宋_GB2312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违反了《中华人民共和国</w:t>
      </w:r>
      <w:r w:rsidR="001D37E7" w:rsidRPr="001D37E7">
        <w:rPr>
          <w:rFonts w:asciiTheme="minorEastAsia" w:hAnsiTheme="minorEastAsia" w:cs="仿宋_GB2312"/>
          <w:sz w:val="13"/>
          <w:szCs w:val="13"/>
        </w:rPr>
        <w:t>安全生产法》第四条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第二十四条第二款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第二十五条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第三十六条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第三十八条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第七十八条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；</w:t>
      </w:r>
      <w:r w:rsidR="001D37E7" w:rsidRPr="001D37E7">
        <w:rPr>
          <w:rFonts w:asciiTheme="minorEastAsia" w:hAnsiTheme="minorEastAsia" w:cs="仿宋_GB2312"/>
          <w:sz w:val="13"/>
          <w:szCs w:val="13"/>
        </w:rPr>
        <w:t>《危险化学品安全管理条例》第二十条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第二十四条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第二十六条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第二十八条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；</w:t>
      </w:r>
      <w:r w:rsidR="001D37E7" w:rsidRPr="001D37E7">
        <w:rPr>
          <w:rFonts w:asciiTheme="minorEastAsia" w:hAnsiTheme="minorEastAsia" w:cs="仿宋_GB2312"/>
          <w:sz w:val="13"/>
          <w:szCs w:val="13"/>
        </w:rPr>
        <w:t>《烟花爆竹生产经营安全规定》（原国家安监总局令第93号）第七条第三款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第九条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第十一条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第十九条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第二十一条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；</w:t>
      </w:r>
      <w:r w:rsidR="001D37E7" w:rsidRPr="001D37E7">
        <w:rPr>
          <w:rFonts w:asciiTheme="minorEastAsia" w:hAnsiTheme="minorEastAsia" w:cs="仿宋_GB2312"/>
          <w:sz w:val="13"/>
          <w:szCs w:val="13"/>
        </w:rPr>
        <w:t>《烟花爆竹生产企业安全生产许可证实施办法》（原国家安监总局令第54号）第八条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第十二条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；</w:t>
      </w:r>
      <w:r w:rsidR="001D37E7" w:rsidRPr="001D37E7">
        <w:rPr>
          <w:rFonts w:asciiTheme="minorEastAsia" w:hAnsiTheme="minorEastAsia" w:cs="仿宋_GB2312"/>
          <w:sz w:val="13"/>
          <w:szCs w:val="13"/>
        </w:rPr>
        <w:t>《建筑设计防火规范》GB50016-2014（2018版）第3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.</w:t>
      </w:r>
      <w:r w:rsidR="001D37E7" w:rsidRPr="001D37E7">
        <w:rPr>
          <w:rFonts w:asciiTheme="minorEastAsia" w:hAnsiTheme="minorEastAsia" w:cs="仿宋_GB2312"/>
          <w:sz w:val="13"/>
          <w:szCs w:val="13"/>
        </w:rPr>
        <w:t>2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.</w:t>
      </w:r>
      <w:r w:rsidR="001D37E7" w:rsidRPr="001D37E7">
        <w:rPr>
          <w:rFonts w:asciiTheme="minorEastAsia" w:hAnsiTheme="minorEastAsia" w:cs="仿宋_GB2312"/>
          <w:sz w:val="13"/>
          <w:szCs w:val="13"/>
        </w:rPr>
        <w:t>7条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第8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.</w:t>
      </w:r>
      <w:r w:rsidR="001D37E7" w:rsidRPr="001D37E7">
        <w:rPr>
          <w:rFonts w:asciiTheme="minorEastAsia" w:hAnsiTheme="minorEastAsia" w:cs="仿宋_GB2312"/>
          <w:sz w:val="13"/>
          <w:szCs w:val="13"/>
        </w:rPr>
        <w:t>3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.</w:t>
      </w:r>
      <w:r w:rsidR="001D37E7" w:rsidRPr="001D37E7">
        <w:rPr>
          <w:rFonts w:asciiTheme="minorEastAsia" w:hAnsiTheme="minorEastAsia" w:cs="仿宋_GB2312"/>
          <w:sz w:val="13"/>
          <w:szCs w:val="13"/>
        </w:rPr>
        <w:t>7条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1D37E7" w:rsidRPr="001D37E7">
        <w:rPr>
          <w:rFonts w:asciiTheme="minorEastAsia" w:hAnsiTheme="minorEastAsia" w:cs="仿宋_GB2312"/>
          <w:sz w:val="13"/>
          <w:szCs w:val="13"/>
        </w:rPr>
        <w:t>《关于高温汛期停产安全管理工作措施》（川广炮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〔</w:t>
      </w:r>
      <w:r w:rsidR="001D37E7" w:rsidRPr="001D37E7">
        <w:rPr>
          <w:rFonts w:asciiTheme="minorEastAsia" w:hAnsiTheme="minorEastAsia" w:cs="仿宋_GB2312"/>
          <w:sz w:val="13"/>
          <w:szCs w:val="13"/>
        </w:rPr>
        <w:t>2020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〕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第14号）第三条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第六条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、</w:t>
      </w:r>
      <w:r w:rsidR="001D37E7" w:rsidRPr="001D37E7">
        <w:rPr>
          <w:rFonts w:asciiTheme="minorEastAsia" w:hAnsiTheme="minorEastAsia" w:cs="仿宋_GB2312"/>
          <w:sz w:val="13"/>
          <w:szCs w:val="13"/>
        </w:rPr>
        <w:t>第八条</w:t>
      </w:r>
      <w:r w:rsidR="001D37E7" w:rsidRPr="001D37E7">
        <w:rPr>
          <w:rFonts w:asciiTheme="minorEastAsia" w:hAnsiTheme="minorEastAsia" w:cs="仿宋_GB2312" w:hint="eastAsia"/>
          <w:sz w:val="13"/>
          <w:szCs w:val="13"/>
        </w:rPr>
        <w:t>的规定</w:t>
      </w:r>
      <w:r w:rsidR="00124CB2">
        <w:rPr>
          <w:rFonts w:asciiTheme="minorEastAsia" w:hAnsiTheme="minorEastAsia" w:cs="仿宋_GB2312" w:hint="eastAsia"/>
          <w:sz w:val="13"/>
          <w:szCs w:val="13"/>
        </w:rPr>
        <w:t>.</w:t>
      </w:r>
    </w:p>
    <w:p w:rsidR="00124CB2" w:rsidRPr="001D37E7" w:rsidRDefault="00124CB2" w:rsidP="00B87B5D">
      <w:pPr>
        <w:widowControl/>
        <w:spacing w:line="240" w:lineRule="exact"/>
        <w:jc w:val="left"/>
        <w:rPr>
          <w:rFonts w:asciiTheme="minorEastAsia" w:hAnsiTheme="minorEastAsia" w:cs="宋体"/>
          <w:b/>
          <w:bCs/>
          <w:kern w:val="0"/>
          <w:sz w:val="13"/>
          <w:szCs w:val="13"/>
        </w:rPr>
      </w:pPr>
    </w:p>
    <w:p w:rsidR="00124CB2" w:rsidRDefault="009D5DE6" w:rsidP="00B87B5D">
      <w:pPr>
        <w:widowControl/>
        <w:spacing w:line="240" w:lineRule="exact"/>
        <w:jc w:val="left"/>
        <w:rPr>
          <w:rFonts w:asciiTheme="minorEastAsia" w:hAnsiTheme="minorEastAsia" w:cs="宋体"/>
          <w:color w:val="000000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在四川省广汉金雁花炮有限责任公司“</w:t>
      </w:r>
      <w:r w:rsidR="00124CB2" w:rsidRPr="00124CB2">
        <w:rPr>
          <w:rFonts w:asciiTheme="minorEastAsia" w:hAnsiTheme="minorEastAsia" w:cs="仿宋_GB2312"/>
          <w:sz w:val="13"/>
          <w:szCs w:val="13"/>
        </w:rPr>
        <w:t>7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·</w:t>
      </w:r>
      <w:r w:rsidR="00124CB2" w:rsidRPr="00124CB2">
        <w:rPr>
          <w:rFonts w:asciiTheme="minorEastAsia" w:hAnsiTheme="minorEastAsia" w:cs="仿宋_GB2312"/>
          <w:sz w:val="13"/>
          <w:szCs w:val="13"/>
        </w:rPr>
        <w:t>8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”一般烟花爆竹燃爆事故中，</w:t>
      </w:r>
      <w:r w:rsidR="00124CB2" w:rsidRPr="00124CB2">
        <w:rPr>
          <w:rFonts w:asciiTheme="minorEastAsia" w:hAnsiTheme="minorEastAsia" w:cs="仿宋_GB2312"/>
          <w:sz w:val="13"/>
          <w:szCs w:val="13"/>
        </w:rPr>
        <w:t>擅自改变（增加）引火线生产工艺，将外购引火线胶水改为用硝化棉、甲醇等原材料自制胶水工艺；违规改变工房用途，在木炭房内存放引火线成品，用工具房、无药辅料库、停用烘烤房存放硝化棉、引火线成品等危险物品；超量存放引火线药量，引火线生产车间设计核准库存量为540kg，实际总存放量为3500kg；蓄意逃避政府监管，利用工具房、停用烘烤房储存硝化棉、引火线，并将自制引火线胶水用甲醇在厂区围栏外河道边掘地掩埋存放；违法购买、储存易制爆危险化学品，未依法向公安机关报备硝化棉、氯酸钾、高氯酸钾等易制爆物品购买的相关信息，使用普通建筑物存放硝化棉，未设置相应的监测、监控、通风、防晒、调温、防火、灭火、防爆、泄压、防毒、中和、防潮、防雷、防静电、防腐、防泄漏以及防护围堤或者隔离操作等安全设施、设备，未落实专人负责硝化棉等危险化学品的管理；未在其作业场所和安全设施、设备上设置明显的安全警示标志；未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严格执行</w:t>
      </w:r>
      <w:r w:rsidR="00124CB2" w:rsidRPr="00124CB2">
        <w:rPr>
          <w:rFonts w:asciiTheme="minorEastAsia" w:hAnsiTheme="minorEastAsia" w:cs="仿宋_GB2312"/>
          <w:sz w:val="13"/>
          <w:szCs w:val="13"/>
        </w:rPr>
        <w:t>烟花爆竹企业高温停产规定，领导带班值班制度不落实；未依法履行安全生产的法定责任，企业安全管理混乱，实际控制人、法定代表人安全责任不落实，专职安全生产管理人员配备不足，兼职安全员配备只为应付监管检查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；</w:t>
      </w:r>
      <w:r w:rsidR="00124CB2" w:rsidRPr="00124CB2">
        <w:rPr>
          <w:rFonts w:asciiTheme="minorEastAsia" w:hAnsiTheme="minorEastAsia" w:cs="仿宋_GB2312"/>
          <w:sz w:val="13"/>
          <w:szCs w:val="13"/>
        </w:rPr>
        <w:t>安全检查和隐患排查治理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不到位；</w:t>
      </w:r>
      <w:r w:rsidR="00124CB2" w:rsidRPr="00124CB2">
        <w:rPr>
          <w:rFonts w:asciiTheme="minorEastAsia" w:hAnsiTheme="minorEastAsia" w:cs="仿宋_GB2312"/>
          <w:sz w:val="13"/>
          <w:szCs w:val="13"/>
        </w:rPr>
        <w:t>职工安全教育培训、应急救援管理不落实，企业相关管理人员未依法经考核合格上岗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；</w:t>
      </w:r>
      <w:r w:rsidR="00124CB2" w:rsidRPr="00124CB2">
        <w:rPr>
          <w:rFonts w:asciiTheme="minorEastAsia" w:hAnsiTheme="minorEastAsia" w:cs="仿宋_GB2312"/>
          <w:sz w:val="13"/>
          <w:szCs w:val="13"/>
        </w:rPr>
        <w:t>未健全完善氯酸钾、高氯酸钾等易制爆危险化学品的相关安全管理制度和操作规程，导致本次事故的发生</w:t>
      </w:r>
      <w:r w:rsidR="00F366D3">
        <w:rPr>
          <w:rFonts w:asciiTheme="minorEastAsia" w:hAnsiTheme="minorEastAsia" w:cs="仿宋_GB2312" w:hint="eastAsia"/>
          <w:sz w:val="13"/>
          <w:szCs w:val="13"/>
        </w:rPr>
        <w:t>,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对本次事故的发生负有企业主体责任。</w:t>
      </w:r>
    </w:p>
    <w:p w:rsidR="00124CB2" w:rsidRPr="00124CB2" w:rsidRDefault="00124CB2" w:rsidP="00B87B5D">
      <w:pPr>
        <w:widowControl/>
        <w:spacing w:line="240" w:lineRule="exact"/>
        <w:jc w:val="left"/>
        <w:rPr>
          <w:rFonts w:asciiTheme="minorEastAsia" w:hAnsiTheme="minorEastAsia" w:cs="宋体"/>
          <w:color w:val="000000"/>
          <w:kern w:val="0"/>
          <w:sz w:val="13"/>
          <w:szCs w:val="13"/>
        </w:rPr>
      </w:pPr>
    </w:p>
    <w:p w:rsidR="00124CB2" w:rsidRPr="00124CB2" w:rsidRDefault="009D5DE6" w:rsidP="00B87B5D">
      <w:pPr>
        <w:widowControl/>
        <w:spacing w:line="240" w:lineRule="exact"/>
        <w:jc w:val="left"/>
        <w:rPr>
          <w:rFonts w:asciiTheme="minorEastAsia" w:hAnsiTheme="minorEastAsia" w:cs="仿宋_GB2312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124CB2" w:rsidRPr="00124CB2">
        <w:rPr>
          <w:rFonts w:asciiTheme="minorEastAsia" w:hAnsiTheme="minorEastAsia" w:cs="仿宋_GB2312" w:hint="eastAsia"/>
          <w:sz w:val="13"/>
          <w:szCs w:val="13"/>
        </w:rPr>
        <w:t>《中华人民共和国安全生产法》第一百零九条第一项的规定</w:t>
      </w:r>
    </w:p>
    <w:p w:rsidR="00124CB2" w:rsidRDefault="00124CB2" w:rsidP="00B87B5D">
      <w:pPr>
        <w:widowControl/>
        <w:spacing w:line="240" w:lineRule="exact"/>
        <w:jc w:val="left"/>
        <w:rPr>
          <w:rFonts w:ascii="仿宋_GB2312" w:eastAsia="仿宋_GB2312" w:hAnsi="仿宋" w:cs="仿宋_GB2312"/>
          <w:sz w:val="24"/>
        </w:rPr>
      </w:pPr>
    </w:p>
    <w:p w:rsidR="009C78D5" w:rsidRDefault="009D5DE6" w:rsidP="00B87B5D">
      <w:pPr>
        <w:widowControl/>
        <w:spacing w:line="2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B87B5D">
      <w:pPr>
        <w:widowControl/>
        <w:spacing w:line="240" w:lineRule="exact"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B62C90" w:rsidRDefault="009D5DE6" w:rsidP="00B87B5D">
      <w:pPr>
        <w:widowControl/>
        <w:spacing w:line="240" w:lineRule="exact"/>
        <w:jc w:val="left"/>
        <w:rPr>
          <w:rFonts w:ascii="仿宋_GB2312" w:eastAsia="仿宋_GB2312" w:hAnsi="仿宋" w:cs="仿宋_GB2312"/>
          <w:sz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在四川省广汉金雁花炮有限责任公司“</w:t>
      </w:r>
      <w:r w:rsidR="00B87B5D" w:rsidRPr="00124CB2">
        <w:rPr>
          <w:rFonts w:asciiTheme="minorEastAsia" w:hAnsiTheme="minorEastAsia" w:cs="仿宋_GB2312"/>
          <w:sz w:val="13"/>
          <w:szCs w:val="13"/>
        </w:rPr>
        <w:t>7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·</w:t>
      </w:r>
      <w:r w:rsidR="00B87B5D" w:rsidRPr="00124CB2">
        <w:rPr>
          <w:rFonts w:asciiTheme="minorEastAsia" w:hAnsiTheme="minorEastAsia" w:cs="仿宋_GB2312"/>
          <w:sz w:val="13"/>
          <w:szCs w:val="13"/>
        </w:rPr>
        <w:t>8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”一般烟花爆竹燃爆事故中，</w:t>
      </w:r>
      <w:r w:rsidR="00B87B5D" w:rsidRPr="00124CB2">
        <w:rPr>
          <w:rFonts w:asciiTheme="minorEastAsia" w:hAnsiTheme="minorEastAsia" w:cs="仿宋_GB2312"/>
          <w:sz w:val="13"/>
          <w:szCs w:val="13"/>
        </w:rPr>
        <w:t>擅自改变（增加）引火线生产工艺，将外购引火线胶水改为用硝化棉、甲醇等原材料自制胶水工艺；违规改变工房用途，在木炭房内存放引火线成品，用工具房、无药辅料库、停用烘烤房存放硝化棉、引火线成品等危险物品；超量存放引火线药量，引火线生产车间设计核准库存量为540kg，实际总存放量为3500kg；蓄意逃避政府监管，利用工具房、停用烘烤房储存硝化棉、引火线，并将自制引火线胶水用甲醇在厂区围栏外河道边掘地掩埋存放；违法购买、储存易制爆危险化学品，未依法向公安机关报备硝化棉、氯酸钾、高氯酸钾等易制爆物品购买的相关信息，使用普通建筑物存放硝化棉，未设置相应的监测、监控、通风、防晒、调温、防火、灭火、防爆、泄压、防毒、中和、防潮、防雷、防静电、防腐、防泄漏以及防护围堤或者隔离操作等安全设施、设备，未落实专人负责硝化棉等危险化学品的管理；未在其作业场所和安全设施、设备上设置明显的安全警示标志；未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严格执行</w:t>
      </w:r>
      <w:r w:rsidR="00B87B5D" w:rsidRPr="00124CB2">
        <w:rPr>
          <w:rFonts w:asciiTheme="minorEastAsia" w:hAnsiTheme="minorEastAsia" w:cs="仿宋_GB2312"/>
          <w:sz w:val="13"/>
          <w:szCs w:val="13"/>
        </w:rPr>
        <w:t>烟花爆竹企业高温停产规定，领导带班值班制度不落实；未依法履行安全生产的法定责任，企业安全管理混乱，实际控制人、法定代表人安全责任不落实，专职安全生产管理人员配备不足，兼职安全员配备只为应付监管检查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；</w:t>
      </w:r>
      <w:r w:rsidR="00B87B5D" w:rsidRPr="00124CB2">
        <w:rPr>
          <w:rFonts w:asciiTheme="minorEastAsia" w:hAnsiTheme="minorEastAsia" w:cs="仿宋_GB2312"/>
          <w:sz w:val="13"/>
          <w:szCs w:val="13"/>
        </w:rPr>
        <w:t>安全检查和隐患排查治理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不到位；</w:t>
      </w:r>
      <w:r w:rsidR="00B87B5D" w:rsidRPr="00124CB2">
        <w:rPr>
          <w:rFonts w:asciiTheme="minorEastAsia" w:hAnsiTheme="minorEastAsia" w:cs="仿宋_GB2312"/>
          <w:sz w:val="13"/>
          <w:szCs w:val="13"/>
        </w:rPr>
        <w:t>职工安全教育培训、应急救援管理不落实，企业相关管理人员未依法经考核合格上岗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；</w:t>
      </w:r>
      <w:r w:rsidR="00B87B5D" w:rsidRPr="00124CB2">
        <w:rPr>
          <w:rFonts w:asciiTheme="minorEastAsia" w:hAnsiTheme="minorEastAsia" w:cs="仿宋_GB2312"/>
          <w:sz w:val="13"/>
          <w:szCs w:val="13"/>
        </w:rPr>
        <w:t>未健全完善氯酸钾、高氯酸钾等易制爆危险化学品的相关安全管理制度和操作规程，导致本次事故的发生</w:t>
      </w:r>
      <w:r w:rsidR="00B87B5D">
        <w:rPr>
          <w:rFonts w:asciiTheme="minorEastAsia" w:hAnsiTheme="minorEastAsia" w:cs="仿宋_GB2312" w:hint="eastAsia"/>
          <w:sz w:val="13"/>
          <w:szCs w:val="13"/>
        </w:rPr>
        <w:t>,</w:t>
      </w:r>
      <w:r w:rsidR="00B87B5D" w:rsidRPr="00124CB2">
        <w:rPr>
          <w:rFonts w:asciiTheme="minorEastAsia" w:hAnsiTheme="minorEastAsia" w:cs="仿宋_GB2312" w:hint="eastAsia"/>
          <w:sz w:val="13"/>
          <w:szCs w:val="13"/>
        </w:rPr>
        <w:t>对本次事故的发生负有企业主体责任。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以上事实违反了《中华人民共和国</w:t>
      </w:r>
      <w:r w:rsidR="00F366D3" w:rsidRPr="00F366D3">
        <w:rPr>
          <w:rFonts w:asciiTheme="minorEastAsia" w:hAnsiTheme="minorEastAsia" w:cs="仿宋_GB2312"/>
          <w:sz w:val="13"/>
          <w:szCs w:val="13"/>
        </w:rPr>
        <w:t>安全生产法》第四条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第二十四条第二款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第二十五条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第三十六条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第三十八条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第七十八条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；</w:t>
      </w:r>
      <w:r w:rsidR="00F366D3" w:rsidRPr="00F366D3">
        <w:rPr>
          <w:rFonts w:asciiTheme="minorEastAsia" w:hAnsiTheme="minorEastAsia" w:cs="仿宋_GB2312"/>
          <w:sz w:val="13"/>
          <w:szCs w:val="13"/>
        </w:rPr>
        <w:t>《危险化学品安全管理条例》第二十条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第二十四条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第二十六条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第二十八条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；</w:t>
      </w:r>
      <w:r w:rsidR="00F366D3" w:rsidRPr="00F366D3">
        <w:rPr>
          <w:rFonts w:asciiTheme="minorEastAsia" w:hAnsiTheme="minorEastAsia" w:cs="仿宋_GB2312"/>
          <w:sz w:val="13"/>
          <w:szCs w:val="13"/>
        </w:rPr>
        <w:t>《烟花爆竹生产经营安全规定》（原国家安监总局令第93号）第七条第三款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第九条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第十一条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第十九条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第二十一条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；</w:t>
      </w:r>
      <w:r w:rsidR="00F366D3" w:rsidRPr="00F366D3">
        <w:rPr>
          <w:rFonts w:asciiTheme="minorEastAsia" w:hAnsiTheme="minorEastAsia" w:cs="仿宋_GB2312"/>
          <w:sz w:val="13"/>
          <w:szCs w:val="13"/>
        </w:rPr>
        <w:t>《烟花爆竹生产企业安全生产许可证实施办法》（原国家安监总局令第54号）第八条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第十二条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；</w:t>
      </w:r>
      <w:r w:rsidR="00F366D3" w:rsidRPr="00F366D3">
        <w:rPr>
          <w:rFonts w:asciiTheme="minorEastAsia" w:hAnsiTheme="minorEastAsia" w:cs="仿宋_GB2312"/>
          <w:sz w:val="13"/>
          <w:szCs w:val="13"/>
        </w:rPr>
        <w:t>《建筑设计防火规范》GB50016-2014（2018版）第3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.</w:t>
      </w:r>
      <w:r w:rsidR="00F366D3" w:rsidRPr="00F366D3">
        <w:rPr>
          <w:rFonts w:asciiTheme="minorEastAsia" w:hAnsiTheme="minorEastAsia" w:cs="仿宋_GB2312"/>
          <w:sz w:val="13"/>
          <w:szCs w:val="13"/>
        </w:rPr>
        <w:t>2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.</w:t>
      </w:r>
      <w:r w:rsidR="00F366D3" w:rsidRPr="00F366D3">
        <w:rPr>
          <w:rFonts w:asciiTheme="minorEastAsia" w:hAnsiTheme="minorEastAsia" w:cs="仿宋_GB2312"/>
          <w:sz w:val="13"/>
          <w:szCs w:val="13"/>
        </w:rPr>
        <w:t>7条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第8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.</w:t>
      </w:r>
      <w:r w:rsidR="00F366D3" w:rsidRPr="00F366D3">
        <w:rPr>
          <w:rFonts w:asciiTheme="minorEastAsia" w:hAnsiTheme="minorEastAsia" w:cs="仿宋_GB2312"/>
          <w:sz w:val="13"/>
          <w:szCs w:val="13"/>
        </w:rPr>
        <w:t>3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.</w:t>
      </w:r>
      <w:r w:rsidR="00F366D3" w:rsidRPr="00F366D3">
        <w:rPr>
          <w:rFonts w:asciiTheme="minorEastAsia" w:hAnsiTheme="minorEastAsia" w:cs="仿宋_GB2312"/>
          <w:sz w:val="13"/>
          <w:szCs w:val="13"/>
        </w:rPr>
        <w:t>7条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F366D3" w:rsidRPr="00F366D3">
        <w:rPr>
          <w:rFonts w:asciiTheme="minorEastAsia" w:hAnsiTheme="minorEastAsia" w:cs="仿宋_GB2312"/>
          <w:sz w:val="13"/>
          <w:szCs w:val="13"/>
        </w:rPr>
        <w:t>《关于高温汛期停产安全管理工作措施》川广炮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〔</w:t>
      </w:r>
      <w:r w:rsidR="00F366D3" w:rsidRPr="00F366D3">
        <w:rPr>
          <w:rFonts w:asciiTheme="minorEastAsia" w:hAnsiTheme="minorEastAsia" w:cs="仿宋_GB2312"/>
          <w:sz w:val="13"/>
          <w:szCs w:val="13"/>
        </w:rPr>
        <w:t>2020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〕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第14号）第三条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第六条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、</w:t>
      </w:r>
      <w:r w:rsidR="00F366D3" w:rsidRPr="00F366D3">
        <w:rPr>
          <w:rFonts w:asciiTheme="minorEastAsia" w:hAnsiTheme="minorEastAsia" w:cs="仿宋_GB2312"/>
          <w:sz w:val="13"/>
          <w:szCs w:val="13"/>
        </w:rPr>
        <w:t>第八条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的规定，依据《中华人民共和国安全生产法》第一百零九条第一项的规定，决定给予罚款人民币400000.</w:t>
      </w:r>
      <w:r w:rsidR="00F366D3" w:rsidRPr="00F366D3">
        <w:rPr>
          <w:rFonts w:asciiTheme="minorEastAsia" w:hAnsiTheme="minorEastAsia" w:cs="仿宋_GB2312"/>
          <w:sz w:val="13"/>
          <w:szCs w:val="13"/>
        </w:rPr>
        <w:t>00</w:t>
      </w:r>
      <w:r w:rsidR="00F366D3" w:rsidRPr="00F366D3">
        <w:rPr>
          <w:rFonts w:asciiTheme="minorEastAsia" w:hAnsiTheme="minorEastAsia" w:cs="仿宋_GB2312" w:hint="eastAsia"/>
          <w:sz w:val="13"/>
          <w:szCs w:val="13"/>
        </w:rPr>
        <w:t>（大写：肆拾万圆整）的行政处罚。</w:t>
      </w:r>
    </w:p>
    <w:p w:rsidR="00F366D3" w:rsidRDefault="00F366D3" w:rsidP="00B87B5D">
      <w:pPr>
        <w:widowControl/>
        <w:spacing w:line="240" w:lineRule="exact"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B87B5D">
      <w:pPr>
        <w:widowControl/>
        <w:spacing w:line="2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366D3">
        <w:rPr>
          <w:rFonts w:ascii="宋体" w:eastAsia="宋体" w:hAnsi="宋体" w:cs="宋体" w:hint="eastAsia"/>
          <w:kern w:val="0"/>
          <w:sz w:val="13"/>
          <w:szCs w:val="13"/>
        </w:rPr>
        <w:t>40</w:t>
      </w:r>
    </w:p>
    <w:p w:rsidR="009C78D5" w:rsidRDefault="009D5DE6" w:rsidP="00B87B5D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202</w:t>
      </w:r>
      <w:r w:rsidR="00861D6A">
        <w:rPr>
          <w:rFonts w:ascii="宋体" w:eastAsia="宋体" w:hAnsi="宋体" w:cs="宋体" w:hint="eastAsia"/>
          <w:kern w:val="0"/>
          <w:sz w:val="13"/>
          <w:szCs w:val="13"/>
        </w:rPr>
        <w:t>1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/</w:t>
      </w:r>
      <w:r w:rsidR="00F366D3">
        <w:rPr>
          <w:rFonts w:ascii="宋体" w:eastAsia="宋体" w:hAnsi="宋体" w:cs="宋体" w:hint="eastAsia"/>
          <w:kern w:val="0"/>
          <w:sz w:val="13"/>
          <w:szCs w:val="13"/>
        </w:rPr>
        <w:t>03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/</w:t>
      </w:r>
      <w:bookmarkStart w:id="0" w:name="_GoBack"/>
      <w:bookmarkEnd w:id="0"/>
      <w:r w:rsidR="00F366D3">
        <w:rPr>
          <w:rFonts w:ascii="宋体" w:eastAsia="宋体" w:hAnsi="宋体" w:cs="宋体" w:hint="eastAsia"/>
          <w:kern w:val="0"/>
          <w:sz w:val="13"/>
          <w:szCs w:val="13"/>
        </w:rPr>
        <w:t>18</w:t>
      </w:r>
    </w:p>
    <w:p w:rsidR="009C78D5" w:rsidRDefault="009D5DE6" w:rsidP="00B87B5D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</w:p>
    <w:p w:rsidR="009C78D5" w:rsidRDefault="009D5DE6" w:rsidP="00B87B5D">
      <w:pPr>
        <w:widowControl/>
        <w:shd w:val="clear" w:color="auto" w:fill="FFFFFF"/>
        <w:spacing w:before="100" w:beforeAutospacing="1" w:afterAutospacing="1" w:line="2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</w:p>
    <w:p w:rsidR="009C78D5" w:rsidRDefault="009C78D5" w:rsidP="00B87B5D">
      <w:pPr>
        <w:spacing w:line="240" w:lineRule="exact"/>
      </w:pPr>
    </w:p>
    <w:sectPr w:rsidR="009C78D5" w:rsidSect="0081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5A5" w:rsidRDefault="002C05A5" w:rsidP="00CF63CD">
      <w:r>
        <w:separator/>
      </w:r>
    </w:p>
  </w:endnote>
  <w:endnote w:type="continuationSeparator" w:id="1">
    <w:p w:rsidR="002C05A5" w:rsidRDefault="002C05A5" w:rsidP="00CF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5A5" w:rsidRDefault="002C05A5" w:rsidP="00CF63CD">
      <w:r>
        <w:separator/>
      </w:r>
    </w:p>
  </w:footnote>
  <w:footnote w:type="continuationSeparator" w:id="1">
    <w:p w:rsidR="002C05A5" w:rsidRDefault="002C05A5" w:rsidP="00CF63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735"/>
    <w:rsid w:val="00025BD7"/>
    <w:rsid w:val="000271AC"/>
    <w:rsid w:val="00061204"/>
    <w:rsid w:val="000C03B6"/>
    <w:rsid w:val="000D7D97"/>
    <w:rsid w:val="001005CE"/>
    <w:rsid w:val="00124CB2"/>
    <w:rsid w:val="001D37E7"/>
    <w:rsid w:val="002B1FE2"/>
    <w:rsid w:val="002C05A5"/>
    <w:rsid w:val="002D1E9F"/>
    <w:rsid w:val="002D4C21"/>
    <w:rsid w:val="00343402"/>
    <w:rsid w:val="003E2AB7"/>
    <w:rsid w:val="004077E8"/>
    <w:rsid w:val="00423FA8"/>
    <w:rsid w:val="0049539A"/>
    <w:rsid w:val="004C45FB"/>
    <w:rsid w:val="004E208B"/>
    <w:rsid w:val="0050086F"/>
    <w:rsid w:val="005A5C34"/>
    <w:rsid w:val="006045BA"/>
    <w:rsid w:val="00626DE0"/>
    <w:rsid w:val="00675FE4"/>
    <w:rsid w:val="00796D21"/>
    <w:rsid w:val="007975AE"/>
    <w:rsid w:val="007D1320"/>
    <w:rsid w:val="007D29F7"/>
    <w:rsid w:val="00805B1C"/>
    <w:rsid w:val="008168C7"/>
    <w:rsid w:val="00850133"/>
    <w:rsid w:val="00850FCE"/>
    <w:rsid w:val="00861D6A"/>
    <w:rsid w:val="00865050"/>
    <w:rsid w:val="008A4735"/>
    <w:rsid w:val="0091239C"/>
    <w:rsid w:val="00960C43"/>
    <w:rsid w:val="0098403A"/>
    <w:rsid w:val="009C78D5"/>
    <w:rsid w:val="009D5DE6"/>
    <w:rsid w:val="009F492A"/>
    <w:rsid w:val="00A75BD8"/>
    <w:rsid w:val="00AA7864"/>
    <w:rsid w:val="00AC0821"/>
    <w:rsid w:val="00AF7856"/>
    <w:rsid w:val="00B4756F"/>
    <w:rsid w:val="00B62C90"/>
    <w:rsid w:val="00B87B5D"/>
    <w:rsid w:val="00BA2048"/>
    <w:rsid w:val="00BB67A9"/>
    <w:rsid w:val="00C82854"/>
    <w:rsid w:val="00CD4764"/>
    <w:rsid w:val="00CF63CD"/>
    <w:rsid w:val="00CF706E"/>
    <w:rsid w:val="00D52E0E"/>
    <w:rsid w:val="00D56D5B"/>
    <w:rsid w:val="00D817D3"/>
    <w:rsid w:val="00E67C04"/>
    <w:rsid w:val="00E910A1"/>
    <w:rsid w:val="00EF5635"/>
    <w:rsid w:val="00F366D3"/>
    <w:rsid w:val="00F70B1D"/>
    <w:rsid w:val="00F93F5C"/>
    <w:rsid w:val="00FB54E2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16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16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168C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168C7"/>
    <w:rPr>
      <w:sz w:val="18"/>
      <w:szCs w:val="18"/>
    </w:rPr>
  </w:style>
  <w:style w:type="paragraph" w:styleId="a5">
    <w:name w:val="List Paragraph"/>
    <w:basedOn w:val="a"/>
    <w:uiPriority w:val="99"/>
    <w:rsid w:val="00B87B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1769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2020-11-17T08:02:00Z</dcterms:created>
  <dcterms:modified xsi:type="dcterms:W3CDTF">2021-03-30T03:07:00Z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