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D0F" w:rsidRDefault="009D5DE6" w:rsidP="004B31B8">
      <w:pPr>
        <w:widowControl/>
        <w:jc w:val="left"/>
        <w:rPr>
          <w:rFonts w:asciiTheme="minorEastAsia" w:hAnsiTheme="minorEastAsia"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D41486" w:rsidRPr="00D41486">
        <w:rPr>
          <w:rFonts w:asciiTheme="minorEastAsia" w:hAnsiTheme="minorEastAsia" w:cs="仿宋_GB2312" w:hint="eastAsia"/>
          <w:sz w:val="13"/>
          <w:szCs w:val="13"/>
        </w:rPr>
        <w:t>违反了</w:t>
      </w:r>
      <w:r w:rsidR="00D41486" w:rsidRPr="00D41486">
        <w:rPr>
          <w:rFonts w:asciiTheme="minorEastAsia" w:hAnsiTheme="minorEastAsia" w:cs="仿宋_GB2312"/>
          <w:sz w:val="13"/>
          <w:szCs w:val="13"/>
        </w:rPr>
        <w:t>成都畅越公司东方电机滑线改造项目《项目管理的任命通知》（畅越行通字[2020]第062号）第一条</w:t>
      </w:r>
      <w:r w:rsidR="00D41486" w:rsidRPr="00D41486">
        <w:rPr>
          <w:rFonts w:asciiTheme="minorEastAsia" w:hAnsiTheme="minorEastAsia" w:cs="仿宋_GB2312" w:hint="eastAsia"/>
          <w:sz w:val="13"/>
          <w:szCs w:val="13"/>
        </w:rPr>
        <w:t>、</w:t>
      </w:r>
      <w:r w:rsidR="00D41486" w:rsidRPr="00D41486">
        <w:rPr>
          <w:rFonts w:asciiTheme="minorEastAsia" w:hAnsiTheme="minorEastAsia" w:cs="仿宋_GB2312"/>
          <w:sz w:val="13"/>
          <w:szCs w:val="13"/>
        </w:rPr>
        <w:t>《</w:t>
      </w:r>
      <w:r w:rsidR="00D41486" w:rsidRPr="00D41486">
        <w:rPr>
          <w:rFonts w:asciiTheme="minorEastAsia" w:hAnsiTheme="minorEastAsia" w:cs="仿宋_GB2312" w:hint="eastAsia"/>
          <w:sz w:val="13"/>
          <w:szCs w:val="13"/>
        </w:rPr>
        <w:t>中华人民共和国</w:t>
      </w:r>
      <w:r w:rsidR="00D41486" w:rsidRPr="00D41486">
        <w:rPr>
          <w:rFonts w:asciiTheme="minorEastAsia" w:hAnsiTheme="minorEastAsia" w:cs="仿宋_GB2312"/>
          <w:sz w:val="13"/>
          <w:szCs w:val="13"/>
        </w:rPr>
        <w:t>安全生产法》第四十三条</w:t>
      </w:r>
      <w:r w:rsidR="00D41486" w:rsidRPr="00D41486">
        <w:rPr>
          <w:rFonts w:asciiTheme="minorEastAsia" w:hAnsiTheme="minorEastAsia" w:cs="仿宋_GB2312" w:hint="eastAsia"/>
          <w:sz w:val="13"/>
          <w:szCs w:val="13"/>
        </w:rPr>
        <w:t>、</w:t>
      </w:r>
      <w:r w:rsidR="00D41486" w:rsidRPr="00D41486">
        <w:rPr>
          <w:rFonts w:asciiTheme="minorEastAsia" w:hAnsiTheme="minorEastAsia" w:cs="仿宋_GB2312"/>
          <w:sz w:val="13"/>
          <w:szCs w:val="13"/>
        </w:rPr>
        <w:t>《东方电气集团东方电机有限公司焊接</w:t>
      </w:r>
      <w:smartTag w:uri="urn:schemas-microsoft-com:office:smarttags" w:element="chmetcnv">
        <w:smartTagPr>
          <w:attr w:name="TCSC" w:val="0"/>
          <w:attr w:name="NumberType" w:val="1"/>
          <w:attr w:name="Negative" w:val="False"/>
          <w:attr w:name="HasSpace" w:val="False"/>
          <w:attr w:name="SourceValue" w:val="27"/>
          <w:attr w:name="UnitName" w:val="m"/>
        </w:smartTagPr>
        <w:r w:rsidR="00D41486" w:rsidRPr="00D41486">
          <w:rPr>
            <w:rFonts w:asciiTheme="minorEastAsia" w:hAnsiTheme="minorEastAsia" w:cs="仿宋_GB2312"/>
            <w:sz w:val="13"/>
            <w:szCs w:val="13"/>
          </w:rPr>
          <w:t>27m</w:t>
        </w:r>
      </w:smartTag>
      <w:r w:rsidR="00D41486" w:rsidRPr="00D41486">
        <w:rPr>
          <w:rFonts w:asciiTheme="minorEastAsia" w:hAnsiTheme="minorEastAsia" w:cs="仿宋_GB2312"/>
          <w:sz w:val="13"/>
          <w:szCs w:val="13"/>
        </w:rPr>
        <w:t>跨吊车滑线改造及吊车停电器更换项目施工方案》第5.1条</w:t>
      </w:r>
      <w:r w:rsidR="00D41486" w:rsidRPr="00D41486">
        <w:rPr>
          <w:rFonts w:asciiTheme="minorEastAsia" w:hAnsiTheme="minorEastAsia" w:cs="仿宋_GB2312" w:hint="eastAsia"/>
          <w:sz w:val="13"/>
          <w:szCs w:val="13"/>
        </w:rPr>
        <w:t>、《四川省安全生产条例》第四条第二款等的规定</w:t>
      </w:r>
      <w:r w:rsidR="00D41486">
        <w:rPr>
          <w:rFonts w:asciiTheme="minorEastAsia" w:hAnsiTheme="minorEastAsia" w:cs="仿宋_GB2312" w:hint="eastAsia"/>
          <w:sz w:val="13"/>
          <w:szCs w:val="13"/>
        </w:rPr>
        <w:t>.</w:t>
      </w:r>
    </w:p>
    <w:p w:rsidR="00D41486" w:rsidRPr="00F70B1D" w:rsidRDefault="00D41486" w:rsidP="004B31B8">
      <w:pPr>
        <w:widowControl/>
        <w:jc w:val="left"/>
        <w:rPr>
          <w:rFonts w:ascii="宋体" w:eastAsia="宋体" w:hAnsi="宋体" w:cs="宋体"/>
          <w:b/>
          <w:bCs/>
          <w:kern w:val="0"/>
          <w:sz w:val="15"/>
          <w:szCs w:val="15"/>
        </w:rPr>
      </w:pP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D41486" w:rsidRPr="00D41486">
        <w:rPr>
          <w:rFonts w:asciiTheme="minorEastAsia" w:hAnsiTheme="minorEastAsia" w:cs="仿宋_GB2312"/>
          <w:sz w:val="13"/>
          <w:szCs w:val="13"/>
        </w:rPr>
        <w:t>作为成都畅越公司分管安全生产的领导和本公司承包的东方电机滑线改造项目的负责人</w:t>
      </w:r>
      <w:r w:rsidR="00D41486" w:rsidRPr="00D41486">
        <w:rPr>
          <w:rFonts w:asciiTheme="minorEastAsia" w:hAnsiTheme="minorEastAsia" w:cs="仿宋_GB2312" w:hint="eastAsia"/>
          <w:sz w:val="13"/>
          <w:szCs w:val="13"/>
        </w:rPr>
        <w:t>，</w:t>
      </w:r>
      <w:r w:rsidR="00D41486" w:rsidRPr="00D41486">
        <w:rPr>
          <w:rFonts w:asciiTheme="minorEastAsia" w:hAnsiTheme="minorEastAsia" w:cs="仿宋_GB2312"/>
          <w:sz w:val="13"/>
          <w:szCs w:val="13"/>
        </w:rPr>
        <w:t>在批准《东方电气集团东方电机有限公司焊接</w:t>
      </w:r>
      <w:smartTag w:uri="urn:schemas-microsoft-com:office:smarttags" w:element="chmetcnv">
        <w:smartTagPr>
          <w:attr w:name="TCSC" w:val="0"/>
          <w:attr w:name="NumberType" w:val="1"/>
          <w:attr w:name="Negative" w:val="False"/>
          <w:attr w:name="HasSpace" w:val="False"/>
          <w:attr w:name="SourceValue" w:val="27"/>
          <w:attr w:name="UnitName" w:val="m"/>
        </w:smartTagPr>
        <w:r w:rsidR="00D41486" w:rsidRPr="00D41486">
          <w:rPr>
            <w:rFonts w:asciiTheme="minorEastAsia" w:hAnsiTheme="minorEastAsia" w:cs="仿宋_GB2312"/>
            <w:sz w:val="13"/>
            <w:szCs w:val="13"/>
          </w:rPr>
          <w:t>27m</w:t>
        </w:r>
      </w:smartTag>
      <w:r w:rsidR="00D41486" w:rsidRPr="00D41486">
        <w:rPr>
          <w:rFonts w:asciiTheme="minorEastAsia" w:hAnsiTheme="minorEastAsia" w:cs="仿宋_GB2312"/>
          <w:sz w:val="13"/>
          <w:szCs w:val="13"/>
        </w:rPr>
        <w:t>跨吊车滑线改造及吊车停电器更换项目施工方案》时，对该方案中相关安全技术措施针对性不强、未根据施工场地条件制定和实施有针对性的防止高处作业人员坠落的安全措施，未就从事滑线安装的高处作业人员的施工安全站位等提出明确的安全要求等问题未督促进行修改完善；现场安全管理工作不落实，在本公司承包的东方电机滑线改造项目施工期间，未到该项目施工现场进行安全检查，对该项目施工过程中的违规违章作业行为未予及时发现和有效制止，</w:t>
      </w:r>
      <w:r w:rsidR="00D41486" w:rsidRPr="00D41486">
        <w:rPr>
          <w:rFonts w:asciiTheme="minorEastAsia" w:hAnsiTheme="minorEastAsia" w:cs="仿宋_GB2312" w:hint="eastAsia"/>
          <w:sz w:val="13"/>
          <w:szCs w:val="13"/>
        </w:rPr>
        <w:t>导致本次事故发生，对此次事故发生负有主要领导责任。主要证据有：《询问笔录》17份、《现场勘验笔录》1份以及你单位提供的证据资料等。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025BD7" w:rsidRPr="008C71DA" w:rsidRDefault="009D5DE6" w:rsidP="00025BD7">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8C71DA" w:rsidRPr="008C71DA">
        <w:rPr>
          <w:rFonts w:asciiTheme="minorEastAsia" w:hAnsiTheme="minorEastAsia" w:cs="仿宋_GB2312" w:hint="eastAsia"/>
          <w:sz w:val="13"/>
          <w:szCs w:val="13"/>
        </w:rPr>
        <w:t>《四川省安全生产条例》第七十八条第一款第一项的规定</w:t>
      </w:r>
    </w:p>
    <w:p w:rsidR="008C71DA" w:rsidRDefault="008C71DA" w:rsidP="00025BD7">
      <w:pPr>
        <w:widowControl/>
        <w:jc w:val="left"/>
        <w:rPr>
          <w:rFonts w:ascii="宋体" w:eastAsia="宋体" w:hAnsi="宋体"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D41486" w:rsidRPr="00391A0E" w:rsidRDefault="009D5DE6" w:rsidP="00CE5BCB">
      <w:pPr>
        <w:spacing w:line="340" w:lineRule="exact"/>
        <w:rPr>
          <w:rFonts w:ascii="仿宋_GB2312" w:eastAsia="仿宋_GB2312" w:hAnsi="仿宋" w:cs="仿宋_GB2312"/>
          <w:sz w:val="24"/>
        </w:rPr>
      </w:pPr>
      <w:r>
        <w:rPr>
          <w:rFonts w:ascii="宋体" w:eastAsia="宋体" w:hAnsi="宋体" w:cs="宋体"/>
          <w:b/>
          <w:bCs/>
          <w:kern w:val="0"/>
          <w:sz w:val="13"/>
          <w:szCs w:val="13"/>
        </w:rPr>
        <w:t>处罚内容</w:t>
      </w:r>
      <w:r>
        <w:rPr>
          <w:rFonts w:ascii="宋体" w:eastAsia="宋体" w:hAnsi="宋体" w:cs="宋体"/>
          <w:kern w:val="0"/>
          <w:sz w:val="13"/>
          <w:szCs w:val="13"/>
        </w:rPr>
        <w:t>：</w:t>
      </w:r>
      <w:r w:rsidR="005360EB" w:rsidRPr="00D41486">
        <w:rPr>
          <w:rFonts w:asciiTheme="minorEastAsia" w:hAnsiTheme="minorEastAsia" w:cs="仿宋_GB2312"/>
          <w:sz w:val="13"/>
          <w:szCs w:val="13"/>
        </w:rPr>
        <w:t>作为成都畅越公司分管安全生产的领导和本公司承包的东方电机滑线改造项目的负责人</w:t>
      </w:r>
      <w:r w:rsidR="005360EB" w:rsidRPr="00D41486">
        <w:rPr>
          <w:rFonts w:asciiTheme="minorEastAsia" w:hAnsiTheme="minorEastAsia" w:cs="仿宋_GB2312" w:hint="eastAsia"/>
          <w:sz w:val="13"/>
          <w:szCs w:val="13"/>
        </w:rPr>
        <w:t>，</w:t>
      </w:r>
      <w:r w:rsidR="005360EB" w:rsidRPr="00D41486">
        <w:rPr>
          <w:rFonts w:asciiTheme="minorEastAsia" w:hAnsiTheme="minorEastAsia" w:cs="仿宋_GB2312"/>
          <w:sz w:val="13"/>
          <w:szCs w:val="13"/>
        </w:rPr>
        <w:t>在批准《东方电气集团东方电机有限公司焊接</w:t>
      </w:r>
      <w:smartTag w:uri="urn:schemas-microsoft-com:office:smarttags" w:element="chmetcnv">
        <w:smartTagPr>
          <w:attr w:name="TCSC" w:val="0"/>
          <w:attr w:name="NumberType" w:val="1"/>
          <w:attr w:name="Negative" w:val="False"/>
          <w:attr w:name="HasSpace" w:val="False"/>
          <w:attr w:name="SourceValue" w:val="27"/>
          <w:attr w:name="UnitName" w:val="m"/>
        </w:smartTagPr>
        <w:r w:rsidR="005360EB" w:rsidRPr="00D41486">
          <w:rPr>
            <w:rFonts w:asciiTheme="minorEastAsia" w:hAnsiTheme="minorEastAsia" w:cs="仿宋_GB2312"/>
            <w:sz w:val="13"/>
            <w:szCs w:val="13"/>
          </w:rPr>
          <w:t>27m</w:t>
        </w:r>
      </w:smartTag>
      <w:r w:rsidR="005360EB" w:rsidRPr="00D41486">
        <w:rPr>
          <w:rFonts w:asciiTheme="minorEastAsia" w:hAnsiTheme="minorEastAsia" w:cs="仿宋_GB2312"/>
          <w:sz w:val="13"/>
          <w:szCs w:val="13"/>
        </w:rPr>
        <w:t>跨吊车滑线改造及吊车停电器更换项目施工方案》时，对该方案中相关安全技术措施针对性不强、未根据施工场地条件制定和实施有针对性的防止高处作业人员坠落的安全措施，未就从事滑线安装的高处作业人员的施工安全站位等提出明确的安全要求等问题未督促进行修改完善；现场安全管理工作不落实，在本公司承包的东方电机滑线改造项目施工期间，未到该项目施工现场进行安全检查，对该项目施工过程中的违规违章作业行为未予及时发现和有效制止，</w:t>
      </w:r>
      <w:r w:rsidR="005360EB" w:rsidRPr="00D41486">
        <w:rPr>
          <w:rFonts w:asciiTheme="minorEastAsia" w:hAnsiTheme="minorEastAsia" w:cs="仿宋_GB2312" w:hint="eastAsia"/>
          <w:sz w:val="13"/>
          <w:szCs w:val="13"/>
        </w:rPr>
        <w:t>导致本次事故发生，对此次事故发生负有主要领导责任。主要证据有：《询问笔录》17份、《现场勘验笔录》1份以及你单位提供的证据资料等。</w:t>
      </w:r>
      <w:r w:rsidR="00D41486" w:rsidRPr="00D41486">
        <w:rPr>
          <w:rFonts w:asciiTheme="minorEastAsia" w:hAnsiTheme="minorEastAsia" w:cs="仿宋_GB2312" w:hint="eastAsia"/>
          <w:sz w:val="13"/>
          <w:szCs w:val="13"/>
        </w:rPr>
        <w:t>以上事实违反了</w:t>
      </w:r>
      <w:r w:rsidR="00D41486" w:rsidRPr="00D41486">
        <w:rPr>
          <w:rFonts w:asciiTheme="minorEastAsia" w:hAnsiTheme="minorEastAsia" w:cs="仿宋_GB2312"/>
          <w:sz w:val="13"/>
          <w:szCs w:val="13"/>
        </w:rPr>
        <w:t>成都畅越公司东方电机滑线改造项目《项目管理的任命通知》（畅越行通字[2020]第062号）第一条</w:t>
      </w:r>
      <w:r w:rsidR="00D41486" w:rsidRPr="00D41486">
        <w:rPr>
          <w:rFonts w:asciiTheme="minorEastAsia" w:hAnsiTheme="minorEastAsia" w:cs="仿宋_GB2312" w:hint="eastAsia"/>
          <w:sz w:val="13"/>
          <w:szCs w:val="13"/>
        </w:rPr>
        <w:t>、</w:t>
      </w:r>
      <w:r w:rsidR="00D41486" w:rsidRPr="00D41486">
        <w:rPr>
          <w:rFonts w:asciiTheme="minorEastAsia" w:hAnsiTheme="minorEastAsia" w:cs="仿宋_GB2312"/>
          <w:sz w:val="13"/>
          <w:szCs w:val="13"/>
        </w:rPr>
        <w:t>《</w:t>
      </w:r>
      <w:r w:rsidR="00D41486" w:rsidRPr="00D41486">
        <w:rPr>
          <w:rFonts w:asciiTheme="minorEastAsia" w:hAnsiTheme="minorEastAsia" w:cs="仿宋_GB2312" w:hint="eastAsia"/>
          <w:sz w:val="13"/>
          <w:szCs w:val="13"/>
        </w:rPr>
        <w:t>中华人民共和国</w:t>
      </w:r>
      <w:r w:rsidR="00D41486" w:rsidRPr="00D41486">
        <w:rPr>
          <w:rFonts w:asciiTheme="minorEastAsia" w:hAnsiTheme="minorEastAsia" w:cs="仿宋_GB2312"/>
          <w:sz w:val="13"/>
          <w:szCs w:val="13"/>
        </w:rPr>
        <w:t>安全生产法》第四十三条</w:t>
      </w:r>
      <w:r w:rsidR="00D41486" w:rsidRPr="00D41486">
        <w:rPr>
          <w:rFonts w:asciiTheme="minorEastAsia" w:hAnsiTheme="minorEastAsia" w:cs="仿宋_GB2312" w:hint="eastAsia"/>
          <w:sz w:val="13"/>
          <w:szCs w:val="13"/>
        </w:rPr>
        <w:t>、</w:t>
      </w:r>
      <w:r w:rsidR="00D41486" w:rsidRPr="00D41486">
        <w:rPr>
          <w:rFonts w:asciiTheme="minorEastAsia" w:hAnsiTheme="minorEastAsia" w:cs="仿宋_GB2312"/>
          <w:sz w:val="13"/>
          <w:szCs w:val="13"/>
        </w:rPr>
        <w:t>《东方电气集团东方电机有限公司焊接</w:t>
      </w:r>
      <w:smartTag w:uri="urn:schemas-microsoft-com:office:smarttags" w:element="chmetcnv">
        <w:smartTagPr>
          <w:attr w:name="TCSC" w:val="0"/>
          <w:attr w:name="NumberType" w:val="1"/>
          <w:attr w:name="Negative" w:val="False"/>
          <w:attr w:name="HasSpace" w:val="False"/>
          <w:attr w:name="SourceValue" w:val="27"/>
          <w:attr w:name="UnitName" w:val="m"/>
        </w:smartTagPr>
        <w:r w:rsidR="00D41486" w:rsidRPr="00D41486">
          <w:rPr>
            <w:rFonts w:asciiTheme="minorEastAsia" w:hAnsiTheme="minorEastAsia" w:cs="仿宋_GB2312"/>
            <w:sz w:val="13"/>
            <w:szCs w:val="13"/>
          </w:rPr>
          <w:t>27m</w:t>
        </w:r>
      </w:smartTag>
      <w:r w:rsidR="00D41486" w:rsidRPr="00D41486">
        <w:rPr>
          <w:rFonts w:asciiTheme="minorEastAsia" w:hAnsiTheme="minorEastAsia" w:cs="仿宋_GB2312"/>
          <w:sz w:val="13"/>
          <w:szCs w:val="13"/>
        </w:rPr>
        <w:t>跨吊车滑线改造及吊车停电器更换项目施工方案》第5.1条</w:t>
      </w:r>
      <w:r w:rsidR="00D41486" w:rsidRPr="00D41486">
        <w:rPr>
          <w:rFonts w:asciiTheme="minorEastAsia" w:hAnsiTheme="minorEastAsia" w:cs="仿宋_GB2312" w:hint="eastAsia"/>
          <w:sz w:val="13"/>
          <w:szCs w:val="13"/>
        </w:rPr>
        <w:t>、《四川省安全生产条例》第四条第二款等的规定。依据《四川省安全生产条例》第七十八条第一款第一项的规定，决定给予罚款人民币</w:t>
      </w:r>
      <w:r w:rsidR="00D41486" w:rsidRPr="00D41486">
        <w:rPr>
          <w:rFonts w:asciiTheme="minorEastAsia" w:hAnsiTheme="minorEastAsia" w:cs="仿宋_GB2312"/>
          <w:sz w:val="13"/>
          <w:szCs w:val="13"/>
        </w:rPr>
        <w:t>3000</w:t>
      </w:r>
      <w:r w:rsidR="00D41486" w:rsidRPr="00D41486">
        <w:rPr>
          <w:rFonts w:asciiTheme="minorEastAsia" w:hAnsiTheme="minorEastAsia" w:cs="仿宋_GB2312" w:hint="eastAsia"/>
          <w:sz w:val="13"/>
          <w:szCs w:val="13"/>
        </w:rPr>
        <w:t>元（大写：叁仟圆整）的行政处罚。</w:t>
      </w: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8C71DA">
        <w:rPr>
          <w:rFonts w:ascii="宋体" w:eastAsia="宋体" w:hAnsi="宋体" w:cs="宋体" w:hint="eastAsia"/>
          <w:kern w:val="0"/>
          <w:sz w:val="13"/>
          <w:szCs w:val="13"/>
        </w:rPr>
        <w:t>0.3</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861D6A">
        <w:rPr>
          <w:rFonts w:ascii="宋体" w:eastAsia="宋体" w:hAnsi="宋体" w:cs="宋体" w:hint="eastAsia"/>
          <w:kern w:val="0"/>
          <w:sz w:val="13"/>
          <w:szCs w:val="13"/>
        </w:rPr>
        <w:t>01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BB3" w:rsidRDefault="00E10BB3" w:rsidP="00CF63CD">
      <w:r>
        <w:separator/>
      </w:r>
    </w:p>
  </w:endnote>
  <w:endnote w:type="continuationSeparator" w:id="1">
    <w:p w:rsidR="00E10BB3" w:rsidRDefault="00E10BB3"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BB3" w:rsidRDefault="00E10BB3" w:rsidP="00CF63CD">
      <w:r>
        <w:separator/>
      </w:r>
    </w:p>
  </w:footnote>
  <w:footnote w:type="continuationSeparator" w:id="1">
    <w:p w:rsidR="00E10BB3" w:rsidRDefault="00E10BB3"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C03B6"/>
    <w:rsid w:val="000D7D97"/>
    <w:rsid w:val="001005CE"/>
    <w:rsid w:val="002376C4"/>
    <w:rsid w:val="002B1FE2"/>
    <w:rsid w:val="002D1E9F"/>
    <w:rsid w:val="002D4C21"/>
    <w:rsid w:val="00343402"/>
    <w:rsid w:val="003E2AB7"/>
    <w:rsid w:val="004077E8"/>
    <w:rsid w:val="00423FA8"/>
    <w:rsid w:val="00462085"/>
    <w:rsid w:val="0049539A"/>
    <w:rsid w:val="004B31B8"/>
    <w:rsid w:val="004C45FB"/>
    <w:rsid w:val="004E208B"/>
    <w:rsid w:val="004E4478"/>
    <w:rsid w:val="0050086F"/>
    <w:rsid w:val="005360EB"/>
    <w:rsid w:val="005A5C34"/>
    <w:rsid w:val="006045BA"/>
    <w:rsid w:val="00626DE0"/>
    <w:rsid w:val="00675FE4"/>
    <w:rsid w:val="00685725"/>
    <w:rsid w:val="00723EF8"/>
    <w:rsid w:val="00796D21"/>
    <w:rsid w:val="007975AE"/>
    <w:rsid w:val="007A194C"/>
    <w:rsid w:val="007D1320"/>
    <w:rsid w:val="007D29F7"/>
    <w:rsid w:val="00805B1C"/>
    <w:rsid w:val="008168C7"/>
    <w:rsid w:val="00850133"/>
    <w:rsid w:val="00850FCE"/>
    <w:rsid w:val="00861D6A"/>
    <w:rsid w:val="00865050"/>
    <w:rsid w:val="008A4735"/>
    <w:rsid w:val="008C71DA"/>
    <w:rsid w:val="0091239C"/>
    <w:rsid w:val="00960C43"/>
    <w:rsid w:val="0098403A"/>
    <w:rsid w:val="009C78D5"/>
    <w:rsid w:val="009D5DE6"/>
    <w:rsid w:val="009F492A"/>
    <w:rsid w:val="00A75BD8"/>
    <w:rsid w:val="00AA7864"/>
    <w:rsid w:val="00AD3750"/>
    <w:rsid w:val="00B4756F"/>
    <w:rsid w:val="00B62C90"/>
    <w:rsid w:val="00BA2048"/>
    <w:rsid w:val="00BB67A9"/>
    <w:rsid w:val="00C030DD"/>
    <w:rsid w:val="00C42D0F"/>
    <w:rsid w:val="00C82854"/>
    <w:rsid w:val="00CD4764"/>
    <w:rsid w:val="00CE5BCB"/>
    <w:rsid w:val="00CF63CD"/>
    <w:rsid w:val="00CF706E"/>
    <w:rsid w:val="00D14C76"/>
    <w:rsid w:val="00D41486"/>
    <w:rsid w:val="00D52E0E"/>
    <w:rsid w:val="00D56D5B"/>
    <w:rsid w:val="00D817D3"/>
    <w:rsid w:val="00D95949"/>
    <w:rsid w:val="00E10BB3"/>
    <w:rsid w:val="00E67C04"/>
    <w:rsid w:val="00E910A1"/>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169</Words>
  <Characters>966</Characters>
  <Application>Microsoft Office Word</Application>
  <DocSecurity>0</DocSecurity>
  <Lines>8</Lines>
  <Paragraphs>2</Paragraphs>
  <ScaleCrop>false</ScaleCrop>
  <Company>Hewlett-Packard Company</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dcterms:created xsi:type="dcterms:W3CDTF">2020-11-17T08:02:00Z</dcterms:created>
  <dcterms:modified xsi:type="dcterms:W3CDTF">2021-03-30T02:57:00Z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