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045" w:rsidRPr="00BF090F" w:rsidRDefault="00FA644D" w:rsidP="00BF090F">
      <w:pPr>
        <w:jc w:val="center"/>
        <w:rPr>
          <w:sz w:val="36"/>
          <w:szCs w:val="36"/>
        </w:rPr>
      </w:pPr>
      <w:r w:rsidRPr="00BF090F">
        <w:rPr>
          <w:rFonts w:hint="eastAsia"/>
          <w:sz w:val="36"/>
          <w:szCs w:val="36"/>
        </w:rPr>
        <w:t>行政检查公示信息</w:t>
      </w:r>
    </w:p>
    <w:p w:rsidR="00FA644D" w:rsidRPr="00BF090F" w:rsidRDefault="00FA644D" w:rsidP="00FA644D">
      <w:pPr>
        <w:rPr>
          <w:sz w:val="30"/>
          <w:szCs w:val="30"/>
        </w:rPr>
      </w:pPr>
    </w:p>
    <w:tbl>
      <w:tblPr>
        <w:tblStyle w:val="a5"/>
        <w:tblW w:w="0" w:type="auto"/>
        <w:tblLook w:val="04A0"/>
      </w:tblPr>
      <w:tblGrid>
        <w:gridCol w:w="959"/>
        <w:gridCol w:w="2835"/>
        <w:gridCol w:w="4536"/>
      </w:tblGrid>
      <w:tr w:rsidR="00CE68F5" w:rsidRPr="00BF090F" w:rsidTr="00B835E4">
        <w:tc>
          <w:tcPr>
            <w:tcW w:w="959" w:type="dxa"/>
          </w:tcPr>
          <w:p w:rsidR="00CE68F5" w:rsidRPr="00BF090F" w:rsidRDefault="00CE68F5" w:rsidP="00FA644D">
            <w:pPr>
              <w:rPr>
                <w:sz w:val="30"/>
                <w:szCs w:val="30"/>
              </w:rPr>
            </w:pPr>
            <w:r>
              <w:rPr>
                <w:rFonts w:hint="eastAsia"/>
                <w:sz w:val="30"/>
                <w:szCs w:val="30"/>
              </w:rPr>
              <w:t>序号</w:t>
            </w:r>
          </w:p>
        </w:tc>
        <w:tc>
          <w:tcPr>
            <w:tcW w:w="2835" w:type="dxa"/>
          </w:tcPr>
          <w:p w:rsidR="00CE68F5" w:rsidRPr="00BF090F" w:rsidRDefault="00091348" w:rsidP="00FA644D">
            <w:pPr>
              <w:rPr>
                <w:sz w:val="30"/>
                <w:szCs w:val="30"/>
              </w:rPr>
            </w:pPr>
            <w:r>
              <w:rPr>
                <w:rFonts w:hint="eastAsia"/>
                <w:sz w:val="30"/>
                <w:szCs w:val="30"/>
              </w:rPr>
              <w:t>项目</w:t>
            </w:r>
          </w:p>
        </w:tc>
        <w:tc>
          <w:tcPr>
            <w:tcW w:w="4536" w:type="dxa"/>
          </w:tcPr>
          <w:p w:rsidR="00CE68F5" w:rsidRPr="00BF090F" w:rsidRDefault="00091348" w:rsidP="00FA644D">
            <w:pPr>
              <w:rPr>
                <w:sz w:val="30"/>
                <w:szCs w:val="30"/>
              </w:rPr>
            </w:pPr>
            <w:r>
              <w:rPr>
                <w:rFonts w:hint="eastAsia"/>
                <w:sz w:val="30"/>
                <w:szCs w:val="30"/>
              </w:rPr>
              <w:t>内容</w:t>
            </w:r>
          </w:p>
        </w:tc>
      </w:tr>
      <w:tr w:rsidR="00CE68F5" w:rsidRPr="00BF090F" w:rsidTr="00B835E4">
        <w:tc>
          <w:tcPr>
            <w:tcW w:w="959" w:type="dxa"/>
          </w:tcPr>
          <w:p w:rsidR="00CE68F5" w:rsidRPr="00BF090F" w:rsidRDefault="00CE68F5" w:rsidP="00FA644D">
            <w:pPr>
              <w:rPr>
                <w:sz w:val="30"/>
                <w:szCs w:val="30"/>
              </w:rPr>
            </w:pPr>
            <w:r>
              <w:rPr>
                <w:rFonts w:hint="eastAsia"/>
                <w:sz w:val="30"/>
                <w:szCs w:val="30"/>
              </w:rPr>
              <w:t>1</w:t>
            </w:r>
          </w:p>
        </w:tc>
        <w:tc>
          <w:tcPr>
            <w:tcW w:w="2835" w:type="dxa"/>
          </w:tcPr>
          <w:p w:rsidR="00CE68F5" w:rsidRPr="00B835E4" w:rsidRDefault="00091348" w:rsidP="00FA644D">
            <w:pPr>
              <w:rPr>
                <w:sz w:val="28"/>
                <w:szCs w:val="28"/>
              </w:rPr>
            </w:pPr>
            <w:r>
              <w:rPr>
                <w:rFonts w:hint="eastAsia"/>
                <w:sz w:val="28"/>
                <w:szCs w:val="28"/>
              </w:rPr>
              <w:t>行政相对人</w:t>
            </w:r>
            <w:r w:rsidR="00CE68F5" w:rsidRPr="00B835E4">
              <w:rPr>
                <w:rFonts w:hint="eastAsia"/>
                <w:sz w:val="28"/>
                <w:szCs w:val="28"/>
              </w:rPr>
              <w:t>名称</w:t>
            </w:r>
          </w:p>
        </w:tc>
        <w:tc>
          <w:tcPr>
            <w:tcW w:w="4536" w:type="dxa"/>
          </w:tcPr>
          <w:p w:rsidR="00CE68F5" w:rsidRPr="003849D6" w:rsidRDefault="0074019C" w:rsidP="00FA644D">
            <w:pPr>
              <w:rPr>
                <w:rFonts w:ascii="仿宋_GB2312" w:eastAsia="仿宋_GB2312" w:hAnsi="仿宋"/>
                <w:sz w:val="24"/>
              </w:rPr>
            </w:pPr>
            <w:r w:rsidRPr="0074019C">
              <w:rPr>
                <w:rFonts w:ascii="仿宋_GB2312" w:eastAsia="仿宋_GB2312" w:hAnsi="仿宋" w:hint="eastAsia"/>
                <w:sz w:val="24"/>
              </w:rPr>
              <w:t xml:space="preserve">西安市建总工程集团有限公司  </w:t>
            </w:r>
            <w:r w:rsidR="00985DA8" w:rsidRPr="00985DA8">
              <w:rPr>
                <w:rFonts w:ascii="仿宋_GB2312" w:eastAsia="仿宋_GB2312" w:hAnsi="仿宋" w:hint="eastAsia"/>
                <w:sz w:val="24"/>
              </w:rPr>
              <w:t xml:space="preserve"> </w:t>
            </w:r>
            <w:r w:rsidR="00F749C3" w:rsidRPr="00985DA8">
              <w:rPr>
                <w:rFonts w:ascii="仿宋_GB2312" w:eastAsia="仿宋_GB2312" w:hAnsi="仿宋" w:hint="eastAsia"/>
                <w:sz w:val="24"/>
              </w:rPr>
              <w:t xml:space="preserve"> </w:t>
            </w:r>
            <w:r w:rsidR="00FA5400" w:rsidRPr="003849D6">
              <w:rPr>
                <w:rFonts w:ascii="仿宋_GB2312" w:eastAsia="仿宋_GB2312" w:hAnsi="仿宋" w:hint="eastAsia"/>
                <w:sz w:val="24"/>
              </w:rPr>
              <w:t xml:space="preserve">    </w:t>
            </w:r>
          </w:p>
        </w:tc>
      </w:tr>
      <w:tr w:rsidR="00CE68F5" w:rsidRPr="00BF090F" w:rsidTr="00B835E4">
        <w:tc>
          <w:tcPr>
            <w:tcW w:w="959" w:type="dxa"/>
          </w:tcPr>
          <w:p w:rsidR="00CE68F5" w:rsidRPr="00BF090F" w:rsidRDefault="00CE68F5" w:rsidP="00FA644D">
            <w:pPr>
              <w:rPr>
                <w:sz w:val="30"/>
                <w:szCs w:val="30"/>
              </w:rPr>
            </w:pPr>
            <w:r>
              <w:rPr>
                <w:rFonts w:hint="eastAsia"/>
                <w:sz w:val="30"/>
                <w:szCs w:val="30"/>
              </w:rPr>
              <w:t>2</w:t>
            </w:r>
          </w:p>
        </w:tc>
        <w:tc>
          <w:tcPr>
            <w:tcW w:w="2835" w:type="dxa"/>
          </w:tcPr>
          <w:p w:rsidR="00CE68F5" w:rsidRPr="00B835E4" w:rsidRDefault="00CE68F5" w:rsidP="00FA644D">
            <w:pPr>
              <w:rPr>
                <w:sz w:val="28"/>
                <w:szCs w:val="28"/>
              </w:rPr>
            </w:pPr>
            <w:r w:rsidRPr="00B835E4">
              <w:rPr>
                <w:rFonts w:hint="eastAsia"/>
                <w:sz w:val="28"/>
                <w:szCs w:val="28"/>
              </w:rPr>
              <w:t>被检查单位地址</w:t>
            </w:r>
          </w:p>
        </w:tc>
        <w:tc>
          <w:tcPr>
            <w:tcW w:w="4536" w:type="dxa"/>
          </w:tcPr>
          <w:p w:rsidR="00CE68F5" w:rsidRPr="003849D6" w:rsidRDefault="0074019C" w:rsidP="00B50A24">
            <w:pPr>
              <w:rPr>
                <w:rFonts w:ascii="仿宋_GB2312" w:eastAsia="仿宋_GB2312" w:hAnsi="仿宋"/>
                <w:sz w:val="24"/>
              </w:rPr>
            </w:pPr>
            <w:r w:rsidRPr="0074019C">
              <w:rPr>
                <w:rFonts w:ascii="仿宋_GB2312" w:eastAsia="仿宋_GB2312" w:hAnsi="仿宋" w:hint="eastAsia"/>
                <w:sz w:val="24"/>
              </w:rPr>
              <w:t xml:space="preserve">西安市高新区丈八街办太白南路22号西安建工集团大楼4-6层 </w:t>
            </w:r>
            <w:r w:rsidR="00F749C3" w:rsidRPr="00985DA8">
              <w:rPr>
                <w:rFonts w:ascii="仿宋_GB2312" w:eastAsia="仿宋_GB2312" w:hAnsi="仿宋" w:hint="eastAsia"/>
                <w:sz w:val="24"/>
              </w:rPr>
              <w:t xml:space="preserve"> </w:t>
            </w:r>
          </w:p>
        </w:tc>
      </w:tr>
      <w:tr w:rsidR="00CE68F5" w:rsidRPr="00BF090F" w:rsidTr="00B835E4">
        <w:tc>
          <w:tcPr>
            <w:tcW w:w="959" w:type="dxa"/>
          </w:tcPr>
          <w:p w:rsidR="00CE68F5" w:rsidRPr="00BF090F" w:rsidRDefault="00CE68F5" w:rsidP="00FA644D">
            <w:pPr>
              <w:rPr>
                <w:sz w:val="30"/>
                <w:szCs w:val="30"/>
              </w:rPr>
            </w:pPr>
            <w:r>
              <w:rPr>
                <w:rFonts w:hint="eastAsia"/>
                <w:sz w:val="30"/>
                <w:szCs w:val="30"/>
              </w:rPr>
              <w:t>3</w:t>
            </w:r>
          </w:p>
        </w:tc>
        <w:tc>
          <w:tcPr>
            <w:tcW w:w="2835" w:type="dxa"/>
          </w:tcPr>
          <w:p w:rsidR="00CE68F5" w:rsidRPr="00B835E4" w:rsidRDefault="00091348" w:rsidP="00FA644D">
            <w:pPr>
              <w:rPr>
                <w:sz w:val="28"/>
                <w:szCs w:val="28"/>
              </w:rPr>
            </w:pPr>
            <w:r>
              <w:rPr>
                <w:rFonts w:hint="eastAsia"/>
                <w:sz w:val="28"/>
                <w:szCs w:val="28"/>
              </w:rPr>
              <w:t>行政相对人代码</w:t>
            </w:r>
          </w:p>
        </w:tc>
        <w:tc>
          <w:tcPr>
            <w:tcW w:w="4536" w:type="dxa"/>
          </w:tcPr>
          <w:p w:rsidR="00CE68F5" w:rsidRPr="003849D6" w:rsidRDefault="00CE68F5" w:rsidP="00FA644D">
            <w:pPr>
              <w:rPr>
                <w:rFonts w:ascii="仿宋_GB2312" w:eastAsia="仿宋_GB2312" w:hAnsi="仿宋"/>
                <w:sz w:val="24"/>
              </w:rPr>
            </w:pPr>
          </w:p>
        </w:tc>
      </w:tr>
      <w:tr w:rsidR="00CE68F5" w:rsidRPr="00BF090F" w:rsidTr="00B835E4">
        <w:tc>
          <w:tcPr>
            <w:tcW w:w="959" w:type="dxa"/>
          </w:tcPr>
          <w:p w:rsidR="00CE68F5" w:rsidRPr="00BF090F" w:rsidRDefault="00CE68F5" w:rsidP="00FA644D">
            <w:pPr>
              <w:rPr>
                <w:sz w:val="30"/>
                <w:szCs w:val="30"/>
              </w:rPr>
            </w:pPr>
            <w:r>
              <w:rPr>
                <w:rFonts w:hint="eastAsia"/>
                <w:sz w:val="30"/>
                <w:szCs w:val="30"/>
              </w:rPr>
              <w:t>4</w:t>
            </w:r>
          </w:p>
        </w:tc>
        <w:tc>
          <w:tcPr>
            <w:tcW w:w="2835" w:type="dxa"/>
          </w:tcPr>
          <w:p w:rsidR="00CE68F5" w:rsidRPr="00B835E4" w:rsidRDefault="00091348" w:rsidP="00FA644D">
            <w:pPr>
              <w:rPr>
                <w:sz w:val="28"/>
                <w:szCs w:val="28"/>
              </w:rPr>
            </w:pPr>
            <w:r>
              <w:rPr>
                <w:rFonts w:hint="eastAsia"/>
                <w:sz w:val="28"/>
                <w:szCs w:val="28"/>
              </w:rPr>
              <w:t>法人代表姓名</w:t>
            </w:r>
          </w:p>
        </w:tc>
        <w:tc>
          <w:tcPr>
            <w:tcW w:w="4536" w:type="dxa"/>
          </w:tcPr>
          <w:p w:rsidR="00CE68F5" w:rsidRPr="003849D6" w:rsidRDefault="0074019C" w:rsidP="00FA644D">
            <w:pPr>
              <w:rPr>
                <w:rFonts w:ascii="仿宋_GB2312" w:eastAsia="仿宋_GB2312" w:hAnsi="仿宋"/>
                <w:sz w:val="24"/>
              </w:rPr>
            </w:pPr>
            <w:r w:rsidRPr="0074019C">
              <w:rPr>
                <w:rFonts w:ascii="仿宋_GB2312" w:eastAsia="仿宋_GB2312" w:hAnsi="仿宋" w:hint="eastAsia"/>
                <w:sz w:val="24"/>
              </w:rPr>
              <w:t>万一</w:t>
            </w:r>
          </w:p>
        </w:tc>
      </w:tr>
      <w:tr w:rsidR="00CE68F5" w:rsidRPr="00BF090F" w:rsidTr="00B835E4">
        <w:tc>
          <w:tcPr>
            <w:tcW w:w="959" w:type="dxa"/>
          </w:tcPr>
          <w:p w:rsidR="00CE68F5" w:rsidRPr="00BF090F" w:rsidRDefault="00CE68F5" w:rsidP="00FA644D">
            <w:pPr>
              <w:rPr>
                <w:sz w:val="30"/>
                <w:szCs w:val="30"/>
              </w:rPr>
            </w:pPr>
            <w:r>
              <w:rPr>
                <w:rFonts w:hint="eastAsia"/>
                <w:sz w:val="30"/>
                <w:szCs w:val="30"/>
              </w:rPr>
              <w:t>5</w:t>
            </w:r>
          </w:p>
        </w:tc>
        <w:tc>
          <w:tcPr>
            <w:tcW w:w="2835" w:type="dxa"/>
          </w:tcPr>
          <w:p w:rsidR="00CE68F5" w:rsidRPr="00B835E4" w:rsidRDefault="00091348" w:rsidP="00FA644D">
            <w:pPr>
              <w:rPr>
                <w:sz w:val="28"/>
                <w:szCs w:val="28"/>
              </w:rPr>
            </w:pPr>
            <w:r w:rsidRPr="00B835E4">
              <w:rPr>
                <w:rFonts w:hint="eastAsia"/>
                <w:sz w:val="28"/>
                <w:szCs w:val="28"/>
              </w:rPr>
              <w:t>检查时间</w:t>
            </w:r>
          </w:p>
        </w:tc>
        <w:tc>
          <w:tcPr>
            <w:tcW w:w="4536" w:type="dxa"/>
          </w:tcPr>
          <w:p w:rsidR="00CE68F5" w:rsidRPr="003849D6" w:rsidRDefault="0074019C" w:rsidP="00985DA8">
            <w:pPr>
              <w:rPr>
                <w:rFonts w:ascii="仿宋_GB2312" w:eastAsia="仿宋_GB2312" w:hAnsi="仿宋"/>
                <w:sz w:val="24"/>
              </w:rPr>
            </w:pPr>
            <w:r w:rsidRPr="0074019C">
              <w:rPr>
                <w:rFonts w:ascii="仿宋_GB2312" w:eastAsia="仿宋_GB2312" w:hAnsi="仿宋" w:hint="eastAsia"/>
                <w:sz w:val="24"/>
              </w:rPr>
              <w:t>2020 年 5 月 25 日 16 时30 分至 5 月 25 日 18 时 30 分</w:t>
            </w:r>
          </w:p>
        </w:tc>
      </w:tr>
      <w:tr w:rsidR="00CE68F5" w:rsidRPr="00BF090F" w:rsidTr="00B835E4">
        <w:tc>
          <w:tcPr>
            <w:tcW w:w="959" w:type="dxa"/>
          </w:tcPr>
          <w:p w:rsidR="00CE68F5" w:rsidRPr="00BF090F" w:rsidRDefault="00091348" w:rsidP="00FA644D">
            <w:pPr>
              <w:rPr>
                <w:sz w:val="30"/>
                <w:szCs w:val="30"/>
              </w:rPr>
            </w:pPr>
            <w:r>
              <w:rPr>
                <w:rFonts w:hint="eastAsia"/>
                <w:sz w:val="30"/>
                <w:szCs w:val="30"/>
              </w:rPr>
              <w:t>6</w:t>
            </w:r>
          </w:p>
        </w:tc>
        <w:tc>
          <w:tcPr>
            <w:tcW w:w="2835" w:type="dxa"/>
          </w:tcPr>
          <w:p w:rsidR="00B835E4" w:rsidRPr="00B835E4" w:rsidRDefault="00B835E4" w:rsidP="00FA644D">
            <w:pPr>
              <w:rPr>
                <w:sz w:val="28"/>
                <w:szCs w:val="28"/>
              </w:rPr>
            </w:pPr>
            <w:r w:rsidRPr="00B835E4">
              <w:rPr>
                <w:rFonts w:hint="eastAsia"/>
                <w:sz w:val="28"/>
                <w:szCs w:val="28"/>
              </w:rPr>
              <w:t>检查人员姓名、</w:t>
            </w:r>
          </w:p>
          <w:p w:rsidR="00CE68F5" w:rsidRPr="00B835E4" w:rsidRDefault="00B835E4" w:rsidP="00FA644D">
            <w:pPr>
              <w:rPr>
                <w:sz w:val="28"/>
                <w:szCs w:val="28"/>
              </w:rPr>
            </w:pPr>
            <w:r w:rsidRPr="00B835E4">
              <w:rPr>
                <w:rFonts w:hint="eastAsia"/>
                <w:sz w:val="28"/>
                <w:szCs w:val="28"/>
              </w:rPr>
              <w:t>职务及执法证编号</w:t>
            </w:r>
          </w:p>
        </w:tc>
        <w:tc>
          <w:tcPr>
            <w:tcW w:w="4536" w:type="dxa"/>
          </w:tcPr>
          <w:p w:rsidR="00CE68F5" w:rsidRPr="003849D6" w:rsidRDefault="0074019C" w:rsidP="00FA6842">
            <w:pPr>
              <w:rPr>
                <w:rFonts w:ascii="仿宋_GB2312" w:eastAsia="仿宋_GB2312" w:hAnsi="仿宋"/>
                <w:sz w:val="24"/>
              </w:rPr>
            </w:pPr>
            <w:r w:rsidRPr="0074019C">
              <w:rPr>
                <w:rFonts w:ascii="仿宋_GB2312" w:eastAsia="仿宋_GB2312" w:hAnsi="仿宋" w:hint="eastAsia"/>
                <w:sz w:val="24"/>
              </w:rPr>
              <w:t>谢虎、钟超，证件号码为川F031027、川F031044</w:t>
            </w:r>
          </w:p>
        </w:tc>
      </w:tr>
      <w:tr w:rsidR="00B835E4" w:rsidRPr="00BF090F" w:rsidTr="00967CF1">
        <w:trPr>
          <w:trHeight w:val="1974"/>
        </w:trPr>
        <w:tc>
          <w:tcPr>
            <w:tcW w:w="959" w:type="dxa"/>
          </w:tcPr>
          <w:p w:rsidR="00B835E4" w:rsidRPr="00BF090F" w:rsidRDefault="00091348" w:rsidP="00FA644D">
            <w:pPr>
              <w:rPr>
                <w:sz w:val="30"/>
                <w:szCs w:val="30"/>
              </w:rPr>
            </w:pPr>
            <w:r>
              <w:rPr>
                <w:rFonts w:hint="eastAsia"/>
                <w:sz w:val="30"/>
                <w:szCs w:val="30"/>
              </w:rPr>
              <w:t>7</w:t>
            </w:r>
          </w:p>
        </w:tc>
        <w:tc>
          <w:tcPr>
            <w:tcW w:w="2835" w:type="dxa"/>
          </w:tcPr>
          <w:p w:rsidR="00B835E4" w:rsidRPr="00B835E4" w:rsidRDefault="00B835E4" w:rsidP="00FA644D">
            <w:pPr>
              <w:rPr>
                <w:sz w:val="28"/>
                <w:szCs w:val="28"/>
              </w:rPr>
            </w:pPr>
            <w:r w:rsidRPr="00B835E4">
              <w:rPr>
                <w:rFonts w:hint="eastAsia"/>
                <w:sz w:val="28"/>
                <w:szCs w:val="28"/>
              </w:rPr>
              <w:t>检查内容</w:t>
            </w:r>
          </w:p>
        </w:tc>
        <w:tc>
          <w:tcPr>
            <w:tcW w:w="4536" w:type="dxa"/>
          </w:tcPr>
          <w:p w:rsidR="00B835E4" w:rsidRPr="003849D6" w:rsidRDefault="0074019C" w:rsidP="00FA644D">
            <w:pPr>
              <w:rPr>
                <w:rFonts w:ascii="仿宋_GB2312" w:eastAsia="仿宋_GB2312" w:hAnsi="仿宋"/>
                <w:sz w:val="24"/>
              </w:rPr>
            </w:pPr>
            <w:r w:rsidRPr="0074019C">
              <w:rPr>
                <w:rFonts w:ascii="仿宋_GB2312" w:eastAsia="仿宋_GB2312" w:hAnsi="仿宋" w:hint="eastAsia"/>
                <w:sz w:val="24"/>
              </w:rPr>
              <w:t>按照省、市安办关于加强“两会”期间安全生产监管执法工作部署，依据德阳市《建筑施工行业安全生产专项督导工作方案》对西安市建总工程集团有限公司绿地德阳康谷三号地块项目部进行执法检查</w:t>
            </w:r>
          </w:p>
        </w:tc>
      </w:tr>
      <w:tr w:rsidR="00985DA8" w:rsidRPr="00BF090F" w:rsidTr="00967CF1">
        <w:trPr>
          <w:trHeight w:val="2271"/>
        </w:trPr>
        <w:tc>
          <w:tcPr>
            <w:tcW w:w="959" w:type="dxa"/>
          </w:tcPr>
          <w:p w:rsidR="00985DA8" w:rsidRPr="00BF090F" w:rsidRDefault="00985DA8" w:rsidP="00096351">
            <w:pPr>
              <w:rPr>
                <w:sz w:val="30"/>
                <w:szCs w:val="30"/>
              </w:rPr>
            </w:pPr>
            <w:r>
              <w:rPr>
                <w:rFonts w:hint="eastAsia"/>
                <w:sz w:val="30"/>
                <w:szCs w:val="30"/>
              </w:rPr>
              <w:t>8</w:t>
            </w:r>
          </w:p>
        </w:tc>
        <w:tc>
          <w:tcPr>
            <w:tcW w:w="2835" w:type="dxa"/>
          </w:tcPr>
          <w:p w:rsidR="00985DA8" w:rsidRPr="00B835E4" w:rsidRDefault="00985DA8" w:rsidP="00096351">
            <w:pPr>
              <w:rPr>
                <w:sz w:val="28"/>
                <w:szCs w:val="28"/>
              </w:rPr>
            </w:pPr>
            <w:r>
              <w:rPr>
                <w:rFonts w:hint="eastAsia"/>
                <w:sz w:val="28"/>
                <w:szCs w:val="28"/>
              </w:rPr>
              <w:t>检查发现的问题</w:t>
            </w:r>
          </w:p>
        </w:tc>
        <w:tc>
          <w:tcPr>
            <w:tcW w:w="4536" w:type="dxa"/>
          </w:tcPr>
          <w:p w:rsidR="00985DA8" w:rsidRPr="00985DA8" w:rsidRDefault="0074019C" w:rsidP="00985DA8">
            <w:pPr>
              <w:rPr>
                <w:rFonts w:ascii="仿宋_GB2312" w:eastAsia="仿宋_GB2312" w:hAnsi="仿宋"/>
                <w:sz w:val="24"/>
              </w:rPr>
            </w:pPr>
            <w:r w:rsidRPr="0074019C">
              <w:rPr>
                <w:rFonts w:ascii="仿宋_GB2312" w:eastAsia="仿宋_GB2312" w:hAnsi="仿宋" w:hint="eastAsia"/>
                <w:sz w:val="24"/>
              </w:rPr>
              <w:t>1、西安市建总工程集团有限公司绿地德阳康谷三号地块项目部未按规定建立健全安全生产管理机构2、西安市建总工程集团有限公司绿地德阳康谷三号地块项目部施工安全通道设置不规范，不便于人员进出通行3、西安市建总工程集团有限公司绿地德阳康谷三号地块项目部外脚手架搭设不规范连墙件设置太少、4西安市建总工程集团有限公司绿地德阳康谷三号地块项目部消防水源未到达施工楼层</w:t>
            </w:r>
          </w:p>
        </w:tc>
      </w:tr>
      <w:tr w:rsidR="00985DA8" w:rsidRPr="00BF090F" w:rsidTr="00967CF1">
        <w:trPr>
          <w:trHeight w:val="2766"/>
        </w:trPr>
        <w:tc>
          <w:tcPr>
            <w:tcW w:w="959" w:type="dxa"/>
          </w:tcPr>
          <w:p w:rsidR="00985DA8" w:rsidRDefault="00985DA8" w:rsidP="00096351">
            <w:pPr>
              <w:rPr>
                <w:sz w:val="30"/>
                <w:szCs w:val="30"/>
              </w:rPr>
            </w:pPr>
            <w:r>
              <w:rPr>
                <w:rFonts w:hint="eastAsia"/>
                <w:sz w:val="30"/>
                <w:szCs w:val="30"/>
              </w:rPr>
              <w:t>9</w:t>
            </w:r>
          </w:p>
        </w:tc>
        <w:tc>
          <w:tcPr>
            <w:tcW w:w="2835" w:type="dxa"/>
          </w:tcPr>
          <w:p w:rsidR="00985DA8" w:rsidRPr="00B835E4" w:rsidRDefault="00985DA8" w:rsidP="00967CF1">
            <w:pPr>
              <w:rPr>
                <w:sz w:val="28"/>
                <w:szCs w:val="28"/>
              </w:rPr>
            </w:pPr>
            <w:r w:rsidRPr="00B835E4">
              <w:rPr>
                <w:rFonts w:hint="eastAsia"/>
                <w:sz w:val="28"/>
                <w:szCs w:val="28"/>
              </w:rPr>
              <w:t>处置</w:t>
            </w:r>
            <w:r>
              <w:rPr>
                <w:rFonts w:hint="eastAsia"/>
                <w:sz w:val="28"/>
                <w:szCs w:val="28"/>
              </w:rPr>
              <w:t>情况</w:t>
            </w:r>
          </w:p>
        </w:tc>
        <w:tc>
          <w:tcPr>
            <w:tcW w:w="4536" w:type="dxa"/>
          </w:tcPr>
          <w:p w:rsidR="00985DA8" w:rsidRPr="003849D6" w:rsidRDefault="00985DA8" w:rsidP="00074E62">
            <w:pPr>
              <w:rPr>
                <w:rFonts w:ascii="仿宋_GB2312" w:eastAsia="仿宋_GB2312" w:hAnsi="仿宋"/>
                <w:sz w:val="24"/>
              </w:rPr>
            </w:pPr>
            <w:r w:rsidRPr="003849D6">
              <w:rPr>
                <w:rFonts w:ascii="仿宋_GB2312" w:eastAsia="仿宋_GB2312" w:hAnsi="仿宋" w:hint="eastAsia"/>
                <w:sz w:val="24"/>
              </w:rPr>
              <w:t>上述立即整改和限期改正的事故隐患进行整改落实后，将整改落实情况报德阳市应急管理局</w:t>
            </w:r>
          </w:p>
        </w:tc>
      </w:tr>
    </w:tbl>
    <w:p w:rsidR="00FA644D" w:rsidRPr="00FA644D" w:rsidRDefault="00FA644D" w:rsidP="00FA644D"/>
    <w:sectPr w:rsidR="00FA644D" w:rsidRPr="00FA644D" w:rsidSect="00AB187C">
      <w:pgSz w:w="11906" w:h="16838"/>
      <w:pgMar w:top="1021" w:right="1797" w:bottom="851"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5C2B" w:rsidRDefault="002C5C2B" w:rsidP="00B5251D">
      <w:r>
        <w:separator/>
      </w:r>
    </w:p>
  </w:endnote>
  <w:endnote w:type="continuationSeparator" w:id="1">
    <w:p w:rsidR="002C5C2B" w:rsidRDefault="002C5C2B" w:rsidP="00B525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5C2B" w:rsidRDefault="002C5C2B" w:rsidP="00B5251D">
      <w:r>
        <w:separator/>
      </w:r>
    </w:p>
  </w:footnote>
  <w:footnote w:type="continuationSeparator" w:id="1">
    <w:p w:rsidR="002C5C2B" w:rsidRDefault="002C5C2B" w:rsidP="00B5251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32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715D8"/>
    <w:rsid w:val="00025AEF"/>
    <w:rsid w:val="00042FCE"/>
    <w:rsid w:val="00053CA4"/>
    <w:rsid w:val="000578C0"/>
    <w:rsid w:val="00066D6F"/>
    <w:rsid w:val="00071944"/>
    <w:rsid w:val="00074D3B"/>
    <w:rsid w:val="00074E62"/>
    <w:rsid w:val="000876A0"/>
    <w:rsid w:val="00091348"/>
    <w:rsid w:val="000A3E20"/>
    <w:rsid w:val="000D0F04"/>
    <w:rsid w:val="0018419F"/>
    <w:rsid w:val="001A4D39"/>
    <w:rsid w:val="001E5FF3"/>
    <w:rsid w:val="00263C01"/>
    <w:rsid w:val="00283A9D"/>
    <w:rsid w:val="00292C88"/>
    <w:rsid w:val="002C5C2B"/>
    <w:rsid w:val="00305493"/>
    <w:rsid w:val="00311AF5"/>
    <w:rsid w:val="003849D6"/>
    <w:rsid w:val="00425DA7"/>
    <w:rsid w:val="004F06F9"/>
    <w:rsid w:val="0053722A"/>
    <w:rsid w:val="005644C7"/>
    <w:rsid w:val="005E1B3D"/>
    <w:rsid w:val="006237BB"/>
    <w:rsid w:val="00650587"/>
    <w:rsid w:val="00687785"/>
    <w:rsid w:val="006E40B5"/>
    <w:rsid w:val="006F05F1"/>
    <w:rsid w:val="007322D2"/>
    <w:rsid w:val="007373BE"/>
    <w:rsid w:val="0074019C"/>
    <w:rsid w:val="00801BF9"/>
    <w:rsid w:val="00802359"/>
    <w:rsid w:val="00827702"/>
    <w:rsid w:val="008B020F"/>
    <w:rsid w:val="009041D9"/>
    <w:rsid w:val="00964AB6"/>
    <w:rsid w:val="00967CF1"/>
    <w:rsid w:val="00985DA8"/>
    <w:rsid w:val="00994080"/>
    <w:rsid w:val="00995D6F"/>
    <w:rsid w:val="00A536CB"/>
    <w:rsid w:val="00A8676D"/>
    <w:rsid w:val="00A87228"/>
    <w:rsid w:val="00A900DE"/>
    <w:rsid w:val="00AB187C"/>
    <w:rsid w:val="00B26E2B"/>
    <w:rsid w:val="00B3770A"/>
    <w:rsid w:val="00B50A24"/>
    <w:rsid w:val="00B5251D"/>
    <w:rsid w:val="00B835E4"/>
    <w:rsid w:val="00BC2947"/>
    <w:rsid w:val="00BF090F"/>
    <w:rsid w:val="00C06A33"/>
    <w:rsid w:val="00C661DD"/>
    <w:rsid w:val="00C715D8"/>
    <w:rsid w:val="00CD574C"/>
    <w:rsid w:val="00CE68F5"/>
    <w:rsid w:val="00CE7B30"/>
    <w:rsid w:val="00D20E66"/>
    <w:rsid w:val="00DA728D"/>
    <w:rsid w:val="00E00B84"/>
    <w:rsid w:val="00E06F1C"/>
    <w:rsid w:val="00E42045"/>
    <w:rsid w:val="00EB3C88"/>
    <w:rsid w:val="00EC3B3C"/>
    <w:rsid w:val="00F749C3"/>
    <w:rsid w:val="00FA5400"/>
    <w:rsid w:val="00FA644D"/>
    <w:rsid w:val="00FA684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04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525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5251D"/>
    <w:rPr>
      <w:sz w:val="18"/>
      <w:szCs w:val="18"/>
    </w:rPr>
  </w:style>
  <w:style w:type="paragraph" w:styleId="a4">
    <w:name w:val="footer"/>
    <w:basedOn w:val="a"/>
    <w:link w:val="Char0"/>
    <w:uiPriority w:val="99"/>
    <w:semiHidden/>
    <w:unhideWhenUsed/>
    <w:rsid w:val="00B5251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5251D"/>
    <w:rPr>
      <w:sz w:val="18"/>
      <w:szCs w:val="18"/>
    </w:rPr>
  </w:style>
  <w:style w:type="table" w:styleId="a5">
    <w:name w:val="Table Grid"/>
    <w:basedOn w:val="a1"/>
    <w:uiPriority w:val="59"/>
    <w:rsid w:val="00BF09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8109264">
      <w:bodyDiv w:val="1"/>
      <w:marLeft w:val="0"/>
      <w:marRight w:val="0"/>
      <w:marTop w:val="0"/>
      <w:marBottom w:val="0"/>
      <w:divBdr>
        <w:top w:val="none" w:sz="0" w:space="0" w:color="auto"/>
        <w:left w:val="none" w:sz="0" w:space="0" w:color="auto"/>
        <w:bottom w:val="none" w:sz="0" w:space="0" w:color="auto"/>
        <w:right w:val="none" w:sz="0" w:space="0" w:color="auto"/>
      </w:divBdr>
    </w:div>
    <w:div w:id="270938252">
      <w:bodyDiv w:val="1"/>
      <w:marLeft w:val="0"/>
      <w:marRight w:val="0"/>
      <w:marTop w:val="0"/>
      <w:marBottom w:val="0"/>
      <w:divBdr>
        <w:top w:val="none" w:sz="0" w:space="0" w:color="auto"/>
        <w:left w:val="none" w:sz="0" w:space="0" w:color="auto"/>
        <w:bottom w:val="none" w:sz="0" w:space="0" w:color="auto"/>
        <w:right w:val="none" w:sz="0" w:space="0" w:color="auto"/>
      </w:divBdr>
    </w:div>
    <w:div w:id="493226983">
      <w:bodyDiv w:val="1"/>
      <w:marLeft w:val="0"/>
      <w:marRight w:val="0"/>
      <w:marTop w:val="0"/>
      <w:marBottom w:val="0"/>
      <w:divBdr>
        <w:top w:val="none" w:sz="0" w:space="0" w:color="auto"/>
        <w:left w:val="none" w:sz="0" w:space="0" w:color="auto"/>
        <w:bottom w:val="none" w:sz="0" w:space="0" w:color="auto"/>
        <w:right w:val="none" w:sz="0" w:space="0" w:color="auto"/>
      </w:divBdr>
    </w:div>
    <w:div w:id="522205202">
      <w:bodyDiv w:val="1"/>
      <w:marLeft w:val="0"/>
      <w:marRight w:val="0"/>
      <w:marTop w:val="0"/>
      <w:marBottom w:val="0"/>
      <w:divBdr>
        <w:top w:val="none" w:sz="0" w:space="0" w:color="auto"/>
        <w:left w:val="none" w:sz="0" w:space="0" w:color="auto"/>
        <w:bottom w:val="none" w:sz="0" w:space="0" w:color="auto"/>
        <w:right w:val="none" w:sz="0" w:space="0" w:color="auto"/>
      </w:divBdr>
    </w:div>
    <w:div w:id="838496252">
      <w:bodyDiv w:val="1"/>
      <w:marLeft w:val="0"/>
      <w:marRight w:val="0"/>
      <w:marTop w:val="0"/>
      <w:marBottom w:val="0"/>
      <w:divBdr>
        <w:top w:val="none" w:sz="0" w:space="0" w:color="auto"/>
        <w:left w:val="none" w:sz="0" w:space="0" w:color="auto"/>
        <w:bottom w:val="none" w:sz="0" w:space="0" w:color="auto"/>
        <w:right w:val="none" w:sz="0" w:space="0" w:color="auto"/>
      </w:divBdr>
    </w:div>
    <w:div w:id="1429741028">
      <w:bodyDiv w:val="1"/>
      <w:marLeft w:val="0"/>
      <w:marRight w:val="0"/>
      <w:marTop w:val="0"/>
      <w:marBottom w:val="0"/>
      <w:divBdr>
        <w:top w:val="none" w:sz="0" w:space="0" w:color="auto"/>
        <w:left w:val="none" w:sz="0" w:space="0" w:color="auto"/>
        <w:bottom w:val="none" w:sz="0" w:space="0" w:color="auto"/>
        <w:right w:val="none" w:sz="0" w:space="0" w:color="auto"/>
      </w:divBdr>
    </w:div>
    <w:div w:id="1503548303">
      <w:bodyDiv w:val="1"/>
      <w:marLeft w:val="0"/>
      <w:marRight w:val="0"/>
      <w:marTop w:val="0"/>
      <w:marBottom w:val="0"/>
      <w:divBdr>
        <w:top w:val="none" w:sz="0" w:space="0" w:color="auto"/>
        <w:left w:val="none" w:sz="0" w:space="0" w:color="auto"/>
        <w:bottom w:val="none" w:sz="0" w:space="0" w:color="auto"/>
        <w:right w:val="none" w:sz="0" w:space="0" w:color="auto"/>
      </w:divBdr>
    </w:div>
    <w:div w:id="1934362208">
      <w:bodyDiv w:val="1"/>
      <w:marLeft w:val="0"/>
      <w:marRight w:val="0"/>
      <w:marTop w:val="0"/>
      <w:marBottom w:val="0"/>
      <w:divBdr>
        <w:top w:val="none" w:sz="0" w:space="0" w:color="auto"/>
        <w:left w:val="none" w:sz="0" w:space="0" w:color="auto"/>
        <w:bottom w:val="none" w:sz="0" w:space="0" w:color="auto"/>
        <w:right w:val="none" w:sz="0" w:space="0" w:color="auto"/>
      </w:divBdr>
    </w:div>
    <w:div w:id="2020572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90D8C-97A4-4692-B386-FCEFFC277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83</Words>
  <Characters>475</Characters>
  <Application>Microsoft Office Word</Application>
  <DocSecurity>0</DocSecurity>
  <Lines>3</Lines>
  <Paragraphs>1</Paragraphs>
  <ScaleCrop>false</ScaleCrop>
  <Company>Microsoft</Company>
  <LinksUpToDate>false</LinksUpToDate>
  <CharactersWithSpaces>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微软用户</cp:lastModifiedBy>
  <cp:revision>2</cp:revision>
  <cp:lastPrinted>2018-01-18T08:40:00Z</cp:lastPrinted>
  <dcterms:created xsi:type="dcterms:W3CDTF">2020-11-11T02:26:00Z</dcterms:created>
  <dcterms:modified xsi:type="dcterms:W3CDTF">2020-11-11T02:26:00Z</dcterms:modified>
</cp:coreProperties>
</file>