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050" w:rsidRPr="00A75BD8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违法行为类型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F63CD" w:rsidRPr="00CF63CD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十五条“生产经营单位应当……加强生产经营活动过程的监测监控，及时制止不安全行为和消除安全隐患，确保生产经营活动安全。”《生产经营单位安全培训规定》第十四条“厂（矿）级岗前安全培训内容应当包括：……（三）从业人员安全生产权利和义务”、第十五条“车间（工段、区、队）级岗前安全培训内容应当包括：……（三）所从事工种的安全职责、操作技能及强制性标准；……（八）有关事故案例；……”和《安全生产法》第二十五条“生产经营单位应当对从业人员进行安全生产教育和培训，保证从业人员具备必要的安全生产知识，熟悉有关的安全生产规章制度和安全操作规程，掌握本岗位的安全操作技能，了解事故应急处理措施，知悉自身在安全生产方面的权利和义务。未经安全生产教育和培训合格的从业人员，不得上岗作业。”等的规定</w:t>
      </w:r>
      <w:r w:rsidR="00B4756F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Pr="00E67C04" w:rsidRDefault="009C78D5" w:rsidP="00E67C0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15"/>
          <w:szCs w:val="15"/>
        </w:rPr>
      </w:pPr>
    </w:p>
    <w:p w:rsidR="00796D21" w:rsidRPr="00796D21" w:rsidRDefault="009D5DE6" w:rsidP="004C45FB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5"/>
          <w:szCs w:val="15"/>
        </w:rPr>
        <w:t>违 法 事 实</w:t>
      </w:r>
      <w:r>
        <w:rPr>
          <w:rFonts w:ascii="宋体" w:eastAsia="宋体" w:hAnsi="宋体" w:cs="宋体"/>
          <w:kern w:val="0"/>
          <w:sz w:val="15"/>
          <w:szCs w:val="15"/>
        </w:rPr>
        <w:t>：</w:t>
      </w:r>
      <w:r w:rsidR="00CF63CD" w:rsidRPr="00CF63CD">
        <w:rPr>
          <w:rFonts w:ascii="宋体" w:eastAsia="宋体" w:hAnsi="宋体" w:cs="宋体" w:hint="eastAsia"/>
          <w:kern w:val="0"/>
          <w:sz w:val="13"/>
          <w:szCs w:val="13"/>
        </w:rPr>
        <w:t>《四川省安全生产条例》第十五条“生产经营单位应当……加强生产经营活动过程的监测监控，及时制止不安全行为和消除安全隐患，确保生产经营活动安全。”《生产经营单位安全培训规定》第十四条“厂（矿）级岗前安全培训内容应当包括：……（三）从业人员安全生产权利和义务”、第十五条“车间（工段、区、队）级岗前安全培训内容应当包括：……（三）所从事工种的安全职责、操作技能及强制性标准；……（八）有关事故案例；……”和《安全生产法》第二十五条“生产经营单位应当对从业人员进行安全生产教育和培训，保证从业人员具备必要的安全生产知识，熟悉有关的安全生产规章制度和安全操作规程，掌握本岗位的安全操作技能，了解事故应急处理措施，知悉自身在安全生产方面的权利和义务。未经安全生产教育和培训合格的从业人员，不得上岗作业。”等的规定</w:t>
      </w:r>
      <w:r w:rsidR="00796D21" w:rsidRPr="00796D21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865050" w:rsidRPr="00796D21" w:rsidRDefault="00865050" w:rsidP="00865050">
      <w:pPr>
        <w:widowControl/>
        <w:jc w:val="left"/>
        <w:rPr>
          <w:rFonts w:ascii="仿宋" w:eastAsia="仿宋" w:hAnsi="仿宋" w:cs="宋体"/>
          <w:color w:val="000000"/>
          <w:kern w:val="0"/>
          <w:sz w:val="24"/>
          <w:szCs w:val="24"/>
        </w:rPr>
      </w:pPr>
    </w:p>
    <w:p w:rsidR="009C78D5" w:rsidRPr="00865050" w:rsidRDefault="009D5DE6" w:rsidP="00865050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处罚依据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F63CD" w:rsidRPr="00CF63CD">
        <w:rPr>
          <w:rFonts w:ascii="宋体" w:eastAsia="宋体" w:hAnsi="宋体" w:cs="宋体" w:hint="eastAsia"/>
          <w:kern w:val="0"/>
          <w:sz w:val="13"/>
          <w:szCs w:val="13"/>
        </w:rPr>
        <w:t>《中华人民共和国安全生产法》第一百零九条第（一）项</w:t>
      </w:r>
      <w:r w:rsidR="00865050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处罚类别</w:t>
      </w:r>
      <w:r>
        <w:rPr>
          <w:rFonts w:ascii="宋体" w:eastAsia="宋体" w:hAnsi="宋体" w:cs="宋体"/>
          <w:kern w:val="0"/>
          <w:sz w:val="13"/>
          <w:szCs w:val="13"/>
        </w:rPr>
        <w:t>：罚款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Pr="00796D21" w:rsidRDefault="009D5DE6" w:rsidP="002D4C21">
      <w:pPr>
        <w:widowControl/>
        <w:jc w:val="left"/>
        <w:rPr>
          <w:rFonts w:ascii="宋体" w:eastAsia="宋体" w:hAnsi="宋体" w:cs="宋体"/>
          <w:kern w:val="0"/>
          <w:sz w:val="13"/>
          <w:szCs w:val="13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处罚内容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F63CD" w:rsidRPr="00CF63CD">
        <w:rPr>
          <w:rFonts w:ascii="宋体" w:eastAsia="宋体" w:hAnsi="宋体" w:cs="宋体" w:hint="eastAsia"/>
          <w:kern w:val="0"/>
          <w:sz w:val="13"/>
          <w:szCs w:val="13"/>
        </w:rPr>
        <w:t>在四川长钦建设工程有限公司“2020.01.01”一般高处坠落生产安全事故中存在以下事实：作为全丰新材料公司FF双层储油罐建设项目的施工单位，对该项目的现场安全管理和隐患排查治理工作不落实。工地放假停工期间，未落实人员进行安全生产值班值守和现场安全管理，对相关从业人员违规进入工地施工且违章作业的情况失察。企业安全生产教育培训工作不到位。职工安全教育培训内容不符合相关法律法规的规定，且未对相关人员进行培训考核合格即安排其上岗作业，职工安全意识淡薄，导致此次事故发生。以上事实主要证据如下：《询问笔录》12份、《现场勘验笔录》1份、事故单位提供的证据资料等。以上事实违反了《四川省安全生产条例》第十五条“生产经营单位应当……加强生产经营活动过程的监测监控，及时制止不安全行为和消除安全隐患，确保生产经营活动安全。”《生产经营单位安全培训规定》第十四条“厂（矿）级岗前安全培训内容应当包括：……（三）从业人员安全生产权利和义务”、第十五条“车间（工段、区、队）级岗前安全培训内容应当包括：……（三）所从事工种的安全职责、操作技能及强制性标准；……（八）有关事故案例；……”和《安全生产法》第二十五条“生产经营单位应当对从业人员进行安全生产教育和培训，保证从业人员具备必要的安全生产知识，熟悉有关的安全生产规章制度和安全操作规程，掌握本岗位的安全操作技能，了解事故应急处理措施，知悉自身在安全生产方面的权利和义务。未经安全生产教育和培训合格的从业人员，不得上岗作业。”等的规定，对本次事故发生负有企业安全管理工作不落实、职工安全教育培训工作不到位的责任。依据《中华人民共和国安全生产法》第一百零九条第（一）项的规定，决定给予罚款人民币250000.00（大写：贰拾伍万元整）的行政处罚</w:t>
      </w:r>
      <w:r w:rsidR="007975AE" w:rsidRPr="007975AE">
        <w:rPr>
          <w:rFonts w:ascii="宋体" w:eastAsia="宋体" w:hAnsi="宋体" w:cs="宋体" w:hint="eastAsia"/>
          <w:kern w:val="0"/>
          <w:sz w:val="13"/>
          <w:szCs w:val="13"/>
        </w:rPr>
        <w:t>。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罚款金额（万元）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F63CD">
        <w:rPr>
          <w:rFonts w:ascii="宋体" w:eastAsia="宋体" w:hAnsi="宋体" w:cs="宋体" w:hint="eastAsia"/>
          <w:kern w:val="0"/>
          <w:sz w:val="13"/>
          <w:szCs w:val="13"/>
        </w:rPr>
        <w:t>25</w:t>
      </w:r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处罚决定日期</w:t>
      </w:r>
      <w:r>
        <w:rPr>
          <w:rFonts w:ascii="宋体" w:eastAsia="宋体" w:hAnsi="宋体" w:cs="宋体"/>
          <w:kern w:val="0"/>
          <w:sz w:val="13"/>
          <w:szCs w:val="13"/>
        </w:rPr>
        <w:t>：</w:t>
      </w:r>
      <w:r w:rsidR="00CF63CD" w:rsidRPr="00CF63CD">
        <w:rPr>
          <w:rFonts w:ascii="宋体" w:eastAsia="宋体" w:hAnsi="宋体" w:cs="宋体"/>
          <w:kern w:val="0"/>
          <w:sz w:val="13"/>
          <w:szCs w:val="13"/>
        </w:rPr>
        <w:t>2020/4/13</w:t>
      </w:r>
      <w:bookmarkStart w:id="0" w:name="_GoBack"/>
      <w:bookmarkEnd w:id="0"/>
    </w:p>
    <w:p w:rsidR="009C78D5" w:rsidRDefault="009D5DE6">
      <w:pPr>
        <w:widowControl/>
        <w:shd w:val="clear" w:color="auto" w:fill="FFFFFF"/>
        <w:spacing w:before="100" w:beforeAutospacing="1" w:after="100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处罚机关</w:t>
      </w:r>
      <w:r>
        <w:rPr>
          <w:rFonts w:ascii="宋体" w:eastAsia="宋体" w:hAnsi="宋体" w:cs="宋体"/>
          <w:kern w:val="0"/>
          <w:sz w:val="13"/>
          <w:szCs w:val="13"/>
        </w:rPr>
        <w:t>:德阳市应急管理局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D5DE6">
      <w:pPr>
        <w:widowControl/>
        <w:shd w:val="clear" w:color="auto" w:fill="FFFFFF"/>
        <w:spacing w:before="100" w:beforeAutospacing="1" w:afterAutospacing="1" w:line="253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13"/>
          <w:szCs w:val="13"/>
        </w:rPr>
        <w:t>数据来源单位</w:t>
      </w:r>
      <w:r>
        <w:rPr>
          <w:rFonts w:ascii="宋体" w:eastAsia="宋体" w:hAnsi="宋体" w:cs="宋体"/>
          <w:kern w:val="0"/>
          <w:sz w:val="13"/>
          <w:szCs w:val="13"/>
        </w:rPr>
        <w:t>：德阳市应急管理局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9C78D5" w:rsidRDefault="009C78D5"/>
    <w:sectPr w:rsidR="009C7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FE2" w:rsidRDefault="002B1FE2" w:rsidP="00CF63CD">
      <w:r>
        <w:separator/>
      </w:r>
    </w:p>
  </w:endnote>
  <w:endnote w:type="continuationSeparator" w:id="0">
    <w:p w:rsidR="002B1FE2" w:rsidRDefault="002B1FE2" w:rsidP="00CF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FE2" w:rsidRDefault="002B1FE2" w:rsidP="00CF63CD">
      <w:r>
        <w:separator/>
      </w:r>
    </w:p>
  </w:footnote>
  <w:footnote w:type="continuationSeparator" w:id="0">
    <w:p w:rsidR="002B1FE2" w:rsidRDefault="002B1FE2" w:rsidP="00CF6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735"/>
    <w:rsid w:val="002B1FE2"/>
    <w:rsid w:val="002D4C21"/>
    <w:rsid w:val="00343402"/>
    <w:rsid w:val="004C45FB"/>
    <w:rsid w:val="006045BA"/>
    <w:rsid w:val="00675FE4"/>
    <w:rsid w:val="00796D21"/>
    <w:rsid w:val="007975AE"/>
    <w:rsid w:val="00865050"/>
    <w:rsid w:val="008A4735"/>
    <w:rsid w:val="0091239C"/>
    <w:rsid w:val="00960C43"/>
    <w:rsid w:val="009C78D5"/>
    <w:rsid w:val="009D5DE6"/>
    <w:rsid w:val="00A75BD8"/>
    <w:rsid w:val="00B4756F"/>
    <w:rsid w:val="00BA2048"/>
    <w:rsid w:val="00CD4764"/>
    <w:rsid w:val="00CF63CD"/>
    <w:rsid w:val="00D52E0E"/>
    <w:rsid w:val="00D817D3"/>
    <w:rsid w:val="00E67C04"/>
    <w:rsid w:val="02A42D8F"/>
    <w:rsid w:val="0A08407C"/>
    <w:rsid w:val="3732008F"/>
    <w:rsid w:val="58321D21"/>
    <w:rsid w:val="649338E9"/>
    <w:rsid w:val="6C5E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F3EC4E"/>
  <w15:docId w15:val="{FC1F8FD1-E48A-4070-9B8C-864F883C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234</Words>
  <Characters>1337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</cp:lastModifiedBy>
  <cp:revision>18</cp:revision>
  <dcterms:created xsi:type="dcterms:W3CDTF">2020-11-17T08:02:00Z</dcterms:created>
  <dcterms:modified xsi:type="dcterms:W3CDTF">2021-01-06T06:25:00Z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