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F3B" w:rsidRDefault="00E45F3B" w:rsidP="00E45F3B">
      <w:pPr>
        <w:rPr>
          <w:rFonts w:ascii="黑体" w:eastAsia="黑体" w:hint="eastAsia"/>
          <w:sz w:val="30"/>
          <w:szCs w:val="30"/>
        </w:rPr>
      </w:pPr>
      <w:r w:rsidRPr="00865314">
        <w:rPr>
          <w:rFonts w:ascii="黑体" w:eastAsia="黑体" w:hint="eastAsia"/>
          <w:sz w:val="30"/>
          <w:szCs w:val="30"/>
        </w:rPr>
        <w:t>附件</w:t>
      </w:r>
      <w:r>
        <w:rPr>
          <w:rFonts w:ascii="黑体" w:eastAsia="黑体" w:hint="eastAsia"/>
          <w:sz w:val="30"/>
          <w:szCs w:val="30"/>
        </w:rPr>
        <w:t>2</w:t>
      </w:r>
    </w:p>
    <w:p w:rsidR="00E45F3B" w:rsidRPr="00865314" w:rsidRDefault="00E45F3B" w:rsidP="00E45F3B">
      <w:pPr>
        <w:rPr>
          <w:rFonts w:ascii="黑体" w:eastAsia="黑体" w:hint="eastAsia"/>
          <w:sz w:val="30"/>
          <w:szCs w:val="30"/>
        </w:rPr>
      </w:pPr>
    </w:p>
    <w:p w:rsidR="00E45F3B" w:rsidRPr="00865314" w:rsidRDefault="00E45F3B" w:rsidP="00E45F3B">
      <w:pPr>
        <w:ind w:leftChars="19" w:left="436" w:hangingChars="110" w:hanging="396"/>
        <w:jc w:val="center"/>
        <w:rPr>
          <w:rFonts w:ascii="方正小标宋_GBK" w:eastAsia="方正小标宋_GBK" w:hAnsi="宋体" w:hint="eastAsia"/>
          <w:color w:val="000000"/>
          <w:sz w:val="36"/>
          <w:szCs w:val="36"/>
        </w:rPr>
      </w:pPr>
      <w:r w:rsidRPr="00865314">
        <w:rPr>
          <w:rFonts w:ascii="方正小标宋_GBK" w:eastAsia="方正小标宋_GBK" w:hAnsi="宋体" w:hint="eastAsia"/>
          <w:color w:val="000000"/>
          <w:sz w:val="36"/>
          <w:szCs w:val="36"/>
        </w:rPr>
        <w:t>2016年7月颁发各类许可证件企业名单表</w:t>
      </w:r>
    </w:p>
    <w:p w:rsidR="00E45F3B" w:rsidRDefault="00E45F3B" w:rsidP="00E45F3B">
      <w:pPr>
        <w:ind w:leftChars="316" w:left="665" w:hanging="1"/>
        <w:rPr>
          <w:rFonts w:ascii="黑体" w:eastAsia="黑体" w:hAnsi="宋体" w:hint="eastAsia"/>
          <w:color w:val="000000"/>
          <w:sz w:val="32"/>
          <w:szCs w:val="32"/>
        </w:rPr>
      </w:pPr>
    </w:p>
    <w:p w:rsidR="00E45F3B" w:rsidRPr="007A6079" w:rsidRDefault="00E45F3B" w:rsidP="00E45F3B">
      <w:pPr>
        <w:ind w:leftChars="316" w:left="665" w:hanging="1"/>
        <w:rPr>
          <w:rFonts w:ascii="黑体" w:eastAsia="黑体" w:hint="eastAsia"/>
          <w:sz w:val="32"/>
          <w:szCs w:val="32"/>
        </w:rPr>
      </w:pPr>
      <w:r w:rsidRPr="007A6079">
        <w:rPr>
          <w:rFonts w:ascii="黑体" w:eastAsia="黑体" w:hAnsi="宋体" w:hint="eastAsia"/>
          <w:color w:val="000000"/>
          <w:sz w:val="32"/>
          <w:szCs w:val="32"/>
        </w:rPr>
        <w:t>一、</w:t>
      </w:r>
      <w:r w:rsidRPr="007A6079">
        <w:rPr>
          <w:rFonts w:ascii="黑体" w:eastAsia="黑体" w:hAnsi="宋体" w:hint="eastAsia"/>
          <w:bCs/>
          <w:sz w:val="32"/>
          <w:szCs w:val="32"/>
        </w:rPr>
        <w:t>危险化学品经营企业（</w:t>
      </w:r>
      <w:r w:rsidRPr="007A6079">
        <w:rPr>
          <w:rFonts w:ascii="黑体" w:eastAsia="黑体" w:hint="eastAsia"/>
          <w:bCs/>
          <w:sz w:val="32"/>
          <w:szCs w:val="32"/>
        </w:rPr>
        <w:t>甲种证</w:t>
      </w:r>
      <w:r w:rsidRPr="007A6079">
        <w:rPr>
          <w:rFonts w:ascii="黑体" w:eastAsia="黑体" w:hAnsi="宋体" w:hint="eastAsia"/>
          <w:bCs/>
          <w:sz w:val="32"/>
          <w:szCs w:val="32"/>
        </w:rPr>
        <w:t>）</w:t>
      </w:r>
    </w:p>
    <w:tbl>
      <w:tblPr>
        <w:tblpPr w:leftFromText="180" w:rightFromText="180" w:vertAnchor="text" w:horzAnchor="margin" w:tblpY="9"/>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600"/>
        <w:gridCol w:w="1260"/>
        <w:gridCol w:w="1656"/>
        <w:gridCol w:w="2304"/>
      </w:tblGrid>
      <w:tr w:rsidR="00E45F3B" w:rsidRPr="007C381F" w:rsidTr="00373B60">
        <w:tblPrEx>
          <w:tblCellMar>
            <w:top w:w="0" w:type="dxa"/>
            <w:bottom w:w="0" w:type="dxa"/>
          </w:tblCellMar>
        </w:tblPrEx>
        <w:trPr>
          <w:trHeight w:val="420"/>
        </w:trPr>
        <w:tc>
          <w:tcPr>
            <w:tcW w:w="828"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rPr>
                <w:rFonts w:ascii="仿宋_GB2312" w:eastAsia="仿宋_GB2312" w:hint="eastAsia"/>
                <w:b/>
                <w:sz w:val="24"/>
              </w:rPr>
            </w:pPr>
            <w:r w:rsidRPr="007A6079">
              <w:rPr>
                <w:rFonts w:ascii="仿宋_GB2312" w:eastAsia="仿宋_GB2312" w:hint="eastAsia"/>
                <w:b/>
                <w:sz w:val="24"/>
              </w:rPr>
              <w:t>序号</w:t>
            </w:r>
          </w:p>
        </w:tc>
        <w:tc>
          <w:tcPr>
            <w:tcW w:w="3600"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jc w:val="center"/>
              <w:rPr>
                <w:rFonts w:ascii="仿宋_GB2312" w:eastAsia="仿宋_GB2312" w:hint="eastAsia"/>
                <w:b/>
                <w:sz w:val="24"/>
              </w:rPr>
            </w:pPr>
            <w:r w:rsidRPr="007A6079">
              <w:rPr>
                <w:rFonts w:ascii="仿宋_GB2312" w:eastAsia="仿宋_GB2312" w:hint="eastAsia"/>
                <w:b/>
                <w:sz w:val="24"/>
              </w:rPr>
              <w:t>企业名称</w:t>
            </w:r>
          </w:p>
        </w:tc>
        <w:tc>
          <w:tcPr>
            <w:tcW w:w="1260"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ind w:leftChars="-308" w:left="-647"/>
              <w:jc w:val="center"/>
              <w:rPr>
                <w:rFonts w:ascii="仿宋_GB2312" w:eastAsia="仿宋_GB2312" w:hint="eastAsia"/>
                <w:b/>
                <w:sz w:val="24"/>
              </w:rPr>
            </w:pPr>
            <w:r>
              <w:rPr>
                <w:rFonts w:ascii="仿宋_GB2312" w:eastAsia="仿宋_GB2312" w:hint="eastAsia"/>
                <w:b/>
                <w:sz w:val="24"/>
              </w:rPr>
              <w:t>地区</w:t>
            </w:r>
          </w:p>
        </w:tc>
        <w:tc>
          <w:tcPr>
            <w:tcW w:w="1656"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jc w:val="center"/>
              <w:rPr>
                <w:rFonts w:ascii="仿宋_GB2312" w:eastAsia="仿宋_GB2312" w:hint="eastAsia"/>
                <w:b/>
                <w:sz w:val="24"/>
              </w:rPr>
            </w:pPr>
            <w:r w:rsidRPr="007A6079">
              <w:rPr>
                <w:rFonts w:ascii="仿宋_GB2312" w:eastAsia="仿宋_GB2312" w:hint="eastAsia"/>
                <w:b/>
                <w:sz w:val="24"/>
              </w:rPr>
              <w:t>证书号</w:t>
            </w:r>
          </w:p>
        </w:tc>
        <w:tc>
          <w:tcPr>
            <w:tcW w:w="2304"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ind w:rightChars="120" w:right="252"/>
              <w:jc w:val="center"/>
              <w:rPr>
                <w:rFonts w:ascii="仿宋_GB2312" w:eastAsia="仿宋_GB2312" w:hint="eastAsia"/>
                <w:b/>
                <w:sz w:val="24"/>
              </w:rPr>
            </w:pPr>
            <w:r>
              <w:rPr>
                <w:rFonts w:ascii="仿宋_GB2312" w:eastAsia="仿宋_GB2312" w:hint="eastAsia"/>
                <w:b/>
                <w:sz w:val="24"/>
              </w:rPr>
              <w:t>有效期</w:t>
            </w:r>
          </w:p>
        </w:tc>
      </w:tr>
      <w:tr w:rsidR="00E45F3B" w:rsidTr="00373B60">
        <w:tblPrEx>
          <w:tblCellMar>
            <w:top w:w="0" w:type="dxa"/>
            <w:bottom w:w="0" w:type="dxa"/>
          </w:tblCellMar>
        </w:tblPrEx>
        <w:trPr>
          <w:trHeight w:val="420"/>
        </w:trPr>
        <w:tc>
          <w:tcPr>
            <w:tcW w:w="828" w:type="dxa"/>
          </w:tcPr>
          <w:p w:rsidR="00E45F3B" w:rsidRPr="000131AD" w:rsidRDefault="00E45F3B" w:rsidP="00373B60">
            <w:pPr>
              <w:jc w:val="center"/>
              <w:rPr>
                <w:rFonts w:ascii="仿宋_GB2312" w:eastAsia="仿宋_GB2312" w:hint="eastAsia"/>
                <w:szCs w:val="21"/>
              </w:rPr>
            </w:pPr>
            <w:r>
              <w:rPr>
                <w:rFonts w:ascii="仿宋_GB2312" w:eastAsia="仿宋_GB2312" w:hint="eastAsia"/>
                <w:szCs w:val="21"/>
              </w:rPr>
              <w:t>1</w:t>
            </w:r>
          </w:p>
        </w:tc>
        <w:tc>
          <w:tcPr>
            <w:tcW w:w="3600" w:type="dxa"/>
          </w:tcPr>
          <w:p w:rsidR="00E45F3B" w:rsidRPr="002B4229" w:rsidRDefault="00E45F3B" w:rsidP="00373B60">
            <w:pPr>
              <w:rPr>
                <w:rFonts w:ascii="仿宋_GB2312" w:eastAsia="仿宋_GB2312" w:hint="eastAsia"/>
                <w:szCs w:val="21"/>
              </w:rPr>
            </w:pPr>
            <w:r>
              <w:rPr>
                <w:rFonts w:ascii="仿宋_GB2312" w:eastAsia="仿宋_GB2312" w:hint="eastAsia"/>
                <w:szCs w:val="21"/>
              </w:rPr>
              <w:t>德阳市旌阳区兰波加油站</w:t>
            </w:r>
          </w:p>
        </w:tc>
        <w:tc>
          <w:tcPr>
            <w:tcW w:w="1260" w:type="dxa"/>
          </w:tcPr>
          <w:p w:rsidR="00E45F3B" w:rsidRDefault="00E45F3B" w:rsidP="00373B60">
            <w:pPr>
              <w:rPr>
                <w:rFonts w:ascii="仿宋_GB2312" w:eastAsia="仿宋_GB2312" w:hint="eastAsia"/>
                <w:szCs w:val="21"/>
              </w:rPr>
            </w:pPr>
            <w:r>
              <w:rPr>
                <w:rFonts w:ascii="仿宋_GB2312" w:eastAsia="仿宋_GB2312" w:hint="eastAsia"/>
                <w:szCs w:val="21"/>
              </w:rPr>
              <w:t>旌阳区</w:t>
            </w:r>
          </w:p>
        </w:tc>
        <w:tc>
          <w:tcPr>
            <w:tcW w:w="1656" w:type="dxa"/>
          </w:tcPr>
          <w:p w:rsidR="00E45F3B" w:rsidRDefault="00E45F3B" w:rsidP="00373B60">
            <w:pPr>
              <w:rPr>
                <w:rFonts w:ascii="仿宋_GB2312" w:eastAsia="仿宋_GB2312" w:hint="eastAsia"/>
                <w:szCs w:val="21"/>
              </w:rPr>
            </w:pPr>
            <w:r>
              <w:rPr>
                <w:rFonts w:ascii="仿宋_GB2312" w:eastAsia="仿宋_GB2312" w:hint="eastAsia"/>
                <w:szCs w:val="21"/>
              </w:rPr>
              <w:t>（2016）0021</w:t>
            </w:r>
          </w:p>
        </w:tc>
        <w:tc>
          <w:tcPr>
            <w:tcW w:w="2304" w:type="dxa"/>
          </w:tcPr>
          <w:p w:rsidR="00E45F3B" w:rsidRDefault="00E45F3B" w:rsidP="00373B60">
            <w:pPr>
              <w:rPr>
                <w:rFonts w:ascii="仿宋_GB2312" w:eastAsia="仿宋_GB2312" w:hint="eastAsia"/>
                <w:szCs w:val="21"/>
              </w:rPr>
            </w:pPr>
            <w:r>
              <w:rPr>
                <w:rFonts w:ascii="仿宋_GB2312" w:eastAsia="仿宋_GB2312" w:hint="eastAsia"/>
                <w:szCs w:val="21"/>
              </w:rPr>
              <w:t>20160701--20190630</w:t>
            </w:r>
          </w:p>
        </w:tc>
      </w:tr>
      <w:tr w:rsidR="00E45F3B" w:rsidTr="00373B60">
        <w:tblPrEx>
          <w:tblCellMar>
            <w:top w:w="0" w:type="dxa"/>
            <w:bottom w:w="0" w:type="dxa"/>
          </w:tblCellMar>
        </w:tblPrEx>
        <w:trPr>
          <w:trHeight w:val="420"/>
        </w:trPr>
        <w:tc>
          <w:tcPr>
            <w:tcW w:w="828" w:type="dxa"/>
          </w:tcPr>
          <w:p w:rsidR="00E45F3B" w:rsidRPr="000131AD" w:rsidRDefault="00E45F3B" w:rsidP="00373B60">
            <w:pPr>
              <w:jc w:val="center"/>
              <w:rPr>
                <w:rFonts w:ascii="仿宋_GB2312" w:eastAsia="仿宋_GB2312" w:hint="eastAsia"/>
                <w:szCs w:val="21"/>
              </w:rPr>
            </w:pPr>
            <w:r>
              <w:rPr>
                <w:rFonts w:ascii="仿宋_GB2312" w:eastAsia="仿宋_GB2312" w:hint="eastAsia"/>
                <w:szCs w:val="21"/>
              </w:rPr>
              <w:t>2</w:t>
            </w:r>
          </w:p>
        </w:tc>
        <w:tc>
          <w:tcPr>
            <w:tcW w:w="3600" w:type="dxa"/>
          </w:tcPr>
          <w:p w:rsidR="00E45F3B" w:rsidRPr="002B4229" w:rsidRDefault="00E45F3B" w:rsidP="00373B60">
            <w:pPr>
              <w:rPr>
                <w:rFonts w:ascii="仿宋_GB2312" w:eastAsia="仿宋_GB2312" w:hint="eastAsia"/>
                <w:szCs w:val="21"/>
              </w:rPr>
            </w:pPr>
            <w:r>
              <w:rPr>
                <w:rFonts w:ascii="仿宋_GB2312" w:eastAsia="仿宋_GB2312" w:hint="eastAsia"/>
                <w:szCs w:val="21"/>
              </w:rPr>
              <w:t>四川猫头鹰害虫防治服务有限公司</w:t>
            </w:r>
          </w:p>
        </w:tc>
        <w:tc>
          <w:tcPr>
            <w:tcW w:w="1260" w:type="dxa"/>
          </w:tcPr>
          <w:p w:rsidR="00E45F3B" w:rsidRDefault="00E45F3B" w:rsidP="00373B60">
            <w:pPr>
              <w:rPr>
                <w:rFonts w:ascii="仿宋_GB2312" w:eastAsia="仿宋_GB2312" w:hint="eastAsia"/>
                <w:szCs w:val="21"/>
              </w:rPr>
            </w:pPr>
            <w:r>
              <w:rPr>
                <w:rFonts w:ascii="仿宋_GB2312" w:eastAsia="仿宋_GB2312" w:hint="eastAsia"/>
                <w:szCs w:val="21"/>
              </w:rPr>
              <w:t>旌阳区</w:t>
            </w:r>
          </w:p>
        </w:tc>
        <w:tc>
          <w:tcPr>
            <w:tcW w:w="1656" w:type="dxa"/>
          </w:tcPr>
          <w:p w:rsidR="00E45F3B" w:rsidRDefault="00E45F3B" w:rsidP="00373B60">
            <w:pPr>
              <w:rPr>
                <w:rFonts w:ascii="仿宋_GB2312" w:eastAsia="仿宋_GB2312" w:hint="eastAsia"/>
                <w:szCs w:val="21"/>
              </w:rPr>
            </w:pPr>
            <w:r>
              <w:rPr>
                <w:rFonts w:ascii="仿宋_GB2312" w:eastAsia="仿宋_GB2312" w:hint="eastAsia"/>
                <w:szCs w:val="21"/>
              </w:rPr>
              <w:t>（2016）0022</w:t>
            </w:r>
          </w:p>
        </w:tc>
        <w:tc>
          <w:tcPr>
            <w:tcW w:w="2304" w:type="dxa"/>
          </w:tcPr>
          <w:p w:rsidR="00E45F3B" w:rsidRDefault="00E45F3B" w:rsidP="00373B60">
            <w:pPr>
              <w:rPr>
                <w:rFonts w:ascii="仿宋_GB2312" w:eastAsia="仿宋_GB2312" w:hint="eastAsia"/>
                <w:szCs w:val="21"/>
              </w:rPr>
            </w:pPr>
            <w:r>
              <w:rPr>
                <w:rFonts w:ascii="仿宋_GB2312" w:eastAsia="仿宋_GB2312" w:hint="eastAsia"/>
                <w:szCs w:val="21"/>
              </w:rPr>
              <w:t>20160713--20190712</w:t>
            </w:r>
          </w:p>
        </w:tc>
      </w:tr>
      <w:tr w:rsidR="00E45F3B" w:rsidTr="00373B60">
        <w:tblPrEx>
          <w:tblCellMar>
            <w:top w:w="0" w:type="dxa"/>
            <w:bottom w:w="0" w:type="dxa"/>
          </w:tblCellMar>
        </w:tblPrEx>
        <w:trPr>
          <w:trHeight w:val="420"/>
        </w:trPr>
        <w:tc>
          <w:tcPr>
            <w:tcW w:w="828" w:type="dxa"/>
          </w:tcPr>
          <w:p w:rsidR="00E45F3B" w:rsidRDefault="00E45F3B" w:rsidP="00373B60">
            <w:pPr>
              <w:jc w:val="center"/>
              <w:rPr>
                <w:rFonts w:ascii="仿宋_GB2312" w:eastAsia="仿宋_GB2312" w:hint="eastAsia"/>
                <w:szCs w:val="21"/>
              </w:rPr>
            </w:pPr>
            <w:r>
              <w:rPr>
                <w:rFonts w:ascii="仿宋_GB2312" w:eastAsia="仿宋_GB2312" w:hint="eastAsia"/>
                <w:szCs w:val="21"/>
              </w:rPr>
              <w:t>3</w:t>
            </w:r>
          </w:p>
        </w:tc>
        <w:tc>
          <w:tcPr>
            <w:tcW w:w="3600" w:type="dxa"/>
          </w:tcPr>
          <w:p w:rsidR="00E45F3B" w:rsidRPr="002B4229" w:rsidRDefault="00E45F3B" w:rsidP="00373B60">
            <w:pPr>
              <w:rPr>
                <w:rFonts w:ascii="仿宋_GB2312" w:eastAsia="仿宋_GB2312" w:hint="eastAsia"/>
                <w:szCs w:val="21"/>
              </w:rPr>
            </w:pPr>
            <w:r>
              <w:rPr>
                <w:rFonts w:ascii="仿宋_GB2312" w:eastAsia="仿宋_GB2312" w:hint="eastAsia"/>
                <w:szCs w:val="21"/>
              </w:rPr>
              <w:t>中江双凤加油站</w:t>
            </w:r>
          </w:p>
        </w:tc>
        <w:tc>
          <w:tcPr>
            <w:tcW w:w="1260" w:type="dxa"/>
          </w:tcPr>
          <w:p w:rsidR="00E45F3B" w:rsidRDefault="00E45F3B" w:rsidP="00373B60">
            <w:pPr>
              <w:rPr>
                <w:rFonts w:ascii="仿宋_GB2312" w:eastAsia="仿宋_GB2312" w:hint="eastAsia"/>
                <w:szCs w:val="21"/>
              </w:rPr>
            </w:pPr>
            <w:r>
              <w:rPr>
                <w:rFonts w:ascii="仿宋_GB2312" w:eastAsia="仿宋_GB2312" w:hint="eastAsia"/>
                <w:szCs w:val="21"/>
              </w:rPr>
              <w:t>中江县</w:t>
            </w:r>
          </w:p>
        </w:tc>
        <w:tc>
          <w:tcPr>
            <w:tcW w:w="1656" w:type="dxa"/>
          </w:tcPr>
          <w:p w:rsidR="00E45F3B" w:rsidRDefault="00E45F3B" w:rsidP="00373B60">
            <w:pPr>
              <w:rPr>
                <w:rFonts w:ascii="仿宋_GB2312" w:eastAsia="仿宋_GB2312" w:hint="eastAsia"/>
                <w:szCs w:val="21"/>
              </w:rPr>
            </w:pPr>
            <w:r>
              <w:rPr>
                <w:rFonts w:ascii="仿宋_GB2312" w:eastAsia="仿宋_GB2312" w:hint="eastAsia"/>
                <w:szCs w:val="21"/>
              </w:rPr>
              <w:t>（2016）0023</w:t>
            </w:r>
          </w:p>
        </w:tc>
        <w:tc>
          <w:tcPr>
            <w:tcW w:w="2304" w:type="dxa"/>
          </w:tcPr>
          <w:p w:rsidR="00E45F3B" w:rsidRDefault="00E45F3B" w:rsidP="00373B60">
            <w:pPr>
              <w:rPr>
                <w:rFonts w:ascii="仿宋_GB2312" w:eastAsia="仿宋_GB2312" w:hint="eastAsia"/>
                <w:szCs w:val="21"/>
              </w:rPr>
            </w:pPr>
            <w:r>
              <w:rPr>
                <w:rFonts w:ascii="仿宋_GB2312" w:eastAsia="仿宋_GB2312" w:hint="eastAsia"/>
                <w:szCs w:val="21"/>
              </w:rPr>
              <w:t>20160715--20190714</w:t>
            </w:r>
          </w:p>
        </w:tc>
      </w:tr>
      <w:tr w:rsidR="00E45F3B" w:rsidTr="00373B60">
        <w:tblPrEx>
          <w:tblCellMar>
            <w:top w:w="0" w:type="dxa"/>
            <w:bottom w:w="0" w:type="dxa"/>
          </w:tblCellMar>
        </w:tblPrEx>
        <w:trPr>
          <w:trHeight w:val="420"/>
        </w:trPr>
        <w:tc>
          <w:tcPr>
            <w:tcW w:w="828" w:type="dxa"/>
          </w:tcPr>
          <w:p w:rsidR="00E45F3B" w:rsidRDefault="00E45F3B" w:rsidP="00373B60">
            <w:pPr>
              <w:jc w:val="center"/>
              <w:rPr>
                <w:rFonts w:ascii="仿宋_GB2312" w:eastAsia="仿宋_GB2312" w:hint="eastAsia"/>
                <w:szCs w:val="21"/>
              </w:rPr>
            </w:pPr>
            <w:r>
              <w:rPr>
                <w:rFonts w:ascii="仿宋_GB2312" w:eastAsia="仿宋_GB2312" w:hint="eastAsia"/>
                <w:szCs w:val="21"/>
              </w:rPr>
              <w:t>4</w:t>
            </w:r>
          </w:p>
        </w:tc>
        <w:tc>
          <w:tcPr>
            <w:tcW w:w="3600" w:type="dxa"/>
          </w:tcPr>
          <w:p w:rsidR="00E45F3B" w:rsidRPr="002B4229" w:rsidRDefault="00E45F3B" w:rsidP="00373B60">
            <w:pPr>
              <w:rPr>
                <w:rFonts w:ascii="仿宋_GB2312" w:eastAsia="仿宋_GB2312" w:hint="eastAsia"/>
                <w:szCs w:val="21"/>
              </w:rPr>
            </w:pPr>
            <w:r>
              <w:rPr>
                <w:rFonts w:ascii="仿宋_GB2312" w:eastAsia="仿宋_GB2312" w:hint="eastAsia"/>
                <w:szCs w:val="21"/>
              </w:rPr>
              <w:t>四川金堂石化德阳孝泉加油站</w:t>
            </w:r>
          </w:p>
        </w:tc>
        <w:tc>
          <w:tcPr>
            <w:tcW w:w="1260" w:type="dxa"/>
          </w:tcPr>
          <w:p w:rsidR="00E45F3B" w:rsidRDefault="00E45F3B" w:rsidP="00373B60">
            <w:pPr>
              <w:rPr>
                <w:rFonts w:ascii="仿宋_GB2312" w:eastAsia="仿宋_GB2312" w:hint="eastAsia"/>
                <w:szCs w:val="21"/>
              </w:rPr>
            </w:pPr>
            <w:r>
              <w:rPr>
                <w:rFonts w:ascii="仿宋_GB2312" w:eastAsia="仿宋_GB2312" w:hint="eastAsia"/>
                <w:szCs w:val="21"/>
              </w:rPr>
              <w:t>旌阳区</w:t>
            </w:r>
          </w:p>
        </w:tc>
        <w:tc>
          <w:tcPr>
            <w:tcW w:w="1656" w:type="dxa"/>
          </w:tcPr>
          <w:p w:rsidR="00E45F3B" w:rsidRDefault="00E45F3B" w:rsidP="00373B60">
            <w:pPr>
              <w:rPr>
                <w:rFonts w:ascii="仿宋_GB2312" w:eastAsia="仿宋_GB2312" w:hint="eastAsia"/>
                <w:szCs w:val="21"/>
              </w:rPr>
            </w:pPr>
            <w:r>
              <w:rPr>
                <w:rFonts w:ascii="仿宋_GB2312" w:eastAsia="仿宋_GB2312" w:hint="eastAsia"/>
                <w:szCs w:val="21"/>
              </w:rPr>
              <w:t>（2015）0050</w:t>
            </w:r>
          </w:p>
        </w:tc>
        <w:tc>
          <w:tcPr>
            <w:tcW w:w="2304" w:type="dxa"/>
          </w:tcPr>
          <w:p w:rsidR="00E45F3B" w:rsidRDefault="00E45F3B" w:rsidP="00373B60">
            <w:pPr>
              <w:rPr>
                <w:rFonts w:ascii="仿宋_GB2312" w:eastAsia="仿宋_GB2312" w:hint="eastAsia"/>
                <w:szCs w:val="21"/>
              </w:rPr>
            </w:pPr>
            <w:r>
              <w:rPr>
                <w:rFonts w:ascii="仿宋_GB2312" w:eastAsia="仿宋_GB2312" w:hint="eastAsia"/>
                <w:szCs w:val="21"/>
              </w:rPr>
              <w:t>20150728--20180727</w:t>
            </w:r>
          </w:p>
        </w:tc>
      </w:tr>
      <w:tr w:rsidR="00E45F3B" w:rsidTr="00373B60">
        <w:tblPrEx>
          <w:tblCellMar>
            <w:top w:w="0" w:type="dxa"/>
            <w:bottom w:w="0" w:type="dxa"/>
          </w:tblCellMar>
        </w:tblPrEx>
        <w:trPr>
          <w:trHeight w:val="420"/>
        </w:trPr>
        <w:tc>
          <w:tcPr>
            <w:tcW w:w="828" w:type="dxa"/>
          </w:tcPr>
          <w:p w:rsidR="00E45F3B" w:rsidRDefault="00E45F3B" w:rsidP="00373B60">
            <w:pPr>
              <w:jc w:val="center"/>
              <w:rPr>
                <w:rFonts w:ascii="仿宋_GB2312" w:eastAsia="仿宋_GB2312" w:hint="eastAsia"/>
                <w:szCs w:val="21"/>
              </w:rPr>
            </w:pPr>
            <w:r>
              <w:rPr>
                <w:rFonts w:ascii="仿宋_GB2312" w:eastAsia="仿宋_GB2312" w:hint="eastAsia"/>
                <w:szCs w:val="21"/>
              </w:rPr>
              <w:t>5</w:t>
            </w:r>
          </w:p>
        </w:tc>
        <w:tc>
          <w:tcPr>
            <w:tcW w:w="3600" w:type="dxa"/>
          </w:tcPr>
          <w:p w:rsidR="00E45F3B" w:rsidRPr="002B4229" w:rsidRDefault="00E45F3B" w:rsidP="00373B60">
            <w:pPr>
              <w:rPr>
                <w:rFonts w:ascii="仿宋_GB2312" w:eastAsia="仿宋_GB2312" w:hint="eastAsia"/>
                <w:szCs w:val="21"/>
              </w:rPr>
            </w:pPr>
            <w:r>
              <w:rPr>
                <w:rFonts w:ascii="仿宋_GB2312" w:eastAsia="仿宋_GB2312" w:hint="eastAsia"/>
                <w:szCs w:val="21"/>
              </w:rPr>
              <w:t>德阳市亿森灭鼠服务有限公司</w:t>
            </w:r>
          </w:p>
        </w:tc>
        <w:tc>
          <w:tcPr>
            <w:tcW w:w="1260" w:type="dxa"/>
          </w:tcPr>
          <w:p w:rsidR="00E45F3B" w:rsidRDefault="00E45F3B" w:rsidP="00373B60">
            <w:pPr>
              <w:rPr>
                <w:rFonts w:ascii="仿宋_GB2312" w:eastAsia="仿宋_GB2312" w:hint="eastAsia"/>
                <w:szCs w:val="21"/>
              </w:rPr>
            </w:pPr>
            <w:r>
              <w:rPr>
                <w:rFonts w:ascii="仿宋_GB2312" w:eastAsia="仿宋_GB2312" w:hint="eastAsia"/>
                <w:szCs w:val="21"/>
              </w:rPr>
              <w:t>旌阳区</w:t>
            </w:r>
          </w:p>
        </w:tc>
        <w:tc>
          <w:tcPr>
            <w:tcW w:w="1656" w:type="dxa"/>
          </w:tcPr>
          <w:p w:rsidR="00E45F3B" w:rsidRDefault="00E45F3B" w:rsidP="00373B60">
            <w:pPr>
              <w:rPr>
                <w:rFonts w:ascii="仿宋_GB2312" w:eastAsia="仿宋_GB2312" w:hint="eastAsia"/>
                <w:szCs w:val="21"/>
              </w:rPr>
            </w:pPr>
            <w:r>
              <w:rPr>
                <w:rFonts w:ascii="仿宋_GB2312" w:eastAsia="仿宋_GB2312" w:hint="eastAsia"/>
                <w:szCs w:val="21"/>
              </w:rPr>
              <w:t>（2016）0024</w:t>
            </w:r>
          </w:p>
        </w:tc>
        <w:tc>
          <w:tcPr>
            <w:tcW w:w="2304" w:type="dxa"/>
          </w:tcPr>
          <w:p w:rsidR="00E45F3B" w:rsidRDefault="00E45F3B" w:rsidP="00373B60">
            <w:pPr>
              <w:rPr>
                <w:rFonts w:ascii="仿宋_GB2312" w:eastAsia="仿宋_GB2312" w:hint="eastAsia"/>
                <w:szCs w:val="21"/>
              </w:rPr>
            </w:pPr>
            <w:r>
              <w:rPr>
                <w:rFonts w:ascii="仿宋_GB2312" w:eastAsia="仿宋_GB2312" w:hint="eastAsia"/>
                <w:szCs w:val="21"/>
              </w:rPr>
              <w:t>20160728--20190727</w:t>
            </w:r>
          </w:p>
        </w:tc>
      </w:tr>
      <w:tr w:rsidR="00E45F3B" w:rsidTr="00373B60">
        <w:tblPrEx>
          <w:tblCellMar>
            <w:top w:w="0" w:type="dxa"/>
            <w:bottom w:w="0" w:type="dxa"/>
          </w:tblCellMar>
        </w:tblPrEx>
        <w:trPr>
          <w:trHeight w:val="420"/>
        </w:trPr>
        <w:tc>
          <w:tcPr>
            <w:tcW w:w="828" w:type="dxa"/>
          </w:tcPr>
          <w:p w:rsidR="00E45F3B" w:rsidRDefault="00E45F3B" w:rsidP="00373B60">
            <w:pPr>
              <w:jc w:val="center"/>
              <w:rPr>
                <w:rFonts w:ascii="仿宋_GB2312" w:eastAsia="仿宋_GB2312" w:hint="eastAsia"/>
                <w:szCs w:val="21"/>
              </w:rPr>
            </w:pPr>
            <w:r>
              <w:rPr>
                <w:rFonts w:ascii="仿宋_GB2312" w:eastAsia="仿宋_GB2312" w:hint="eastAsia"/>
                <w:szCs w:val="21"/>
              </w:rPr>
              <w:t>6</w:t>
            </w:r>
          </w:p>
        </w:tc>
        <w:tc>
          <w:tcPr>
            <w:tcW w:w="3600" w:type="dxa"/>
          </w:tcPr>
          <w:p w:rsidR="00E45F3B" w:rsidRPr="002B4229" w:rsidRDefault="00E45F3B" w:rsidP="00373B60">
            <w:pPr>
              <w:rPr>
                <w:rFonts w:ascii="仿宋_GB2312" w:eastAsia="仿宋_GB2312" w:hint="eastAsia"/>
                <w:szCs w:val="21"/>
              </w:rPr>
            </w:pPr>
            <w:r>
              <w:rPr>
                <w:rFonts w:ascii="仿宋_GB2312" w:eastAsia="仿宋_GB2312" w:hint="eastAsia"/>
                <w:szCs w:val="21"/>
              </w:rPr>
              <w:t>四川省东方盛达科技有限公司</w:t>
            </w:r>
          </w:p>
        </w:tc>
        <w:tc>
          <w:tcPr>
            <w:tcW w:w="1260" w:type="dxa"/>
          </w:tcPr>
          <w:p w:rsidR="00E45F3B" w:rsidRDefault="00E45F3B" w:rsidP="00373B60">
            <w:pPr>
              <w:rPr>
                <w:rFonts w:ascii="仿宋_GB2312" w:eastAsia="仿宋_GB2312" w:hint="eastAsia"/>
                <w:szCs w:val="21"/>
              </w:rPr>
            </w:pPr>
            <w:r>
              <w:rPr>
                <w:rFonts w:ascii="仿宋_GB2312" w:eastAsia="仿宋_GB2312" w:hint="eastAsia"/>
                <w:szCs w:val="21"/>
              </w:rPr>
              <w:t>什邡市</w:t>
            </w:r>
          </w:p>
        </w:tc>
        <w:tc>
          <w:tcPr>
            <w:tcW w:w="1656" w:type="dxa"/>
          </w:tcPr>
          <w:p w:rsidR="00E45F3B" w:rsidRPr="00C46D4E" w:rsidRDefault="00E45F3B" w:rsidP="00373B60">
            <w:pPr>
              <w:rPr>
                <w:rFonts w:ascii="仿宋_GB2312" w:eastAsia="仿宋_GB2312" w:hint="eastAsia"/>
                <w:szCs w:val="21"/>
              </w:rPr>
            </w:pPr>
            <w:r w:rsidRPr="00C46D4E">
              <w:rPr>
                <w:rFonts w:ascii="仿宋_GB2312" w:eastAsia="仿宋_GB2312" w:hint="eastAsia"/>
                <w:szCs w:val="21"/>
              </w:rPr>
              <w:t>（2016）0025</w:t>
            </w:r>
          </w:p>
        </w:tc>
        <w:tc>
          <w:tcPr>
            <w:tcW w:w="2304" w:type="dxa"/>
          </w:tcPr>
          <w:p w:rsidR="00E45F3B" w:rsidRPr="00C46D4E" w:rsidRDefault="00E45F3B" w:rsidP="00373B60">
            <w:pPr>
              <w:rPr>
                <w:rFonts w:ascii="仿宋_GB2312" w:eastAsia="仿宋_GB2312" w:hint="eastAsia"/>
                <w:szCs w:val="21"/>
              </w:rPr>
            </w:pPr>
            <w:r w:rsidRPr="00C46D4E">
              <w:rPr>
                <w:rFonts w:ascii="仿宋_GB2312" w:eastAsia="仿宋_GB2312" w:hint="eastAsia"/>
                <w:szCs w:val="21"/>
              </w:rPr>
              <w:t>20160729--20190728</w:t>
            </w:r>
          </w:p>
        </w:tc>
      </w:tr>
    </w:tbl>
    <w:p w:rsidR="00E45F3B" w:rsidRDefault="00E45F3B" w:rsidP="00E45F3B">
      <w:pPr>
        <w:ind w:leftChars="316" w:left="665" w:hanging="1"/>
        <w:rPr>
          <w:rFonts w:ascii="黑体" w:eastAsia="黑体" w:hAnsi="宋体" w:hint="eastAsia"/>
          <w:bCs/>
          <w:sz w:val="32"/>
          <w:szCs w:val="32"/>
        </w:rPr>
      </w:pPr>
      <w:r>
        <w:rPr>
          <w:rFonts w:ascii="黑体" w:eastAsia="黑体" w:hAnsi="宋体" w:hint="eastAsia"/>
          <w:color w:val="000000"/>
          <w:sz w:val="32"/>
          <w:szCs w:val="32"/>
        </w:rPr>
        <w:t>二</w:t>
      </w:r>
      <w:r w:rsidRPr="007A6079">
        <w:rPr>
          <w:rFonts w:ascii="黑体" w:eastAsia="黑体" w:hAnsi="宋体" w:hint="eastAsia"/>
          <w:color w:val="000000"/>
          <w:sz w:val="32"/>
          <w:szCs w:val="32"/>
        </w:rPr>
        <w:t>、</w:t>
      </w:r>
      <w:r w:rsidRPr="007A6079">
        <w:rPr>
          <w:rFonts w:ascii="黑体" w:eastAsia="黑体" w:hAnsi="宋体" w:hint="eastAsia"/>
          <w:bCs/>
          <w:sz w:val="32"/>
          <w:szCs w:val="32"/>
        </w:rPr>
        <w:t>危险化学品经营企业（</w:t>
      </w:r>
      <w:r>
        <w:rPr>
          <w:rFonts w:ascii="黑体" w:eastAsia="黑体" w:hint="eastAsia"/>
          <w:bCs/>
          <w:sz w:val="32"/>
          <w:szCs w:val="32"/>
        </w:rPr>
        <w:t>乙</w:t>
      </w:r>
      <w:r w:rsidRPr="007A6079">
        <w:rPr>
          <w:rFonts w:ascii="黑体" w:eastAsia="黑体" w:hint="eastAsia"/>
          <w:bCs/>
          <w:sz w:val="32"/>
          <w:szCs w:val="32"/>
        </w:rPr>
        <w:t>种证</w:t>
      </w:r>
      <w:r w:rsidRPr="007A6079">
        <w:rPr>
          <w:rFonts w:ascii="黑体" w:eastAsia="黑体" w:hAnsi="宋体" w:hint="eastAsia"/>
          <w:bCs/>
          <w:sz w:val="32"/>
          <w:szCs w:val="32"/>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600"/>
        <w:gridCol w:w="1260"/>
        <w:gridCol w:w="1656"/>
        <w:gridCol w:w="2124"/>
      </w:tblGrid>
      <w:tr w:rsidR="00E45F3B" w:rsidRPr="007A6079" w:rsidTr="00373B60">
        <w:tblPrEx>
          <w:tblCellMar>
            <w:top w:w="0" w:type="dxa"/>
            <w:bottom w:w="0" w:type="dxa"/>
          </w:tblCellMar>
        </w:tblPrEx>
        <w:trPr>
          <w:trHeight w:val="420"/>
        </w:trPr>
        <w:tc>
          <w:tcPr>
            <w:tcW w:w="828"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rPr>
                <w:rFonts w:ascii="仿宋_GB2312" w:eastAsia="仿宋_GB2312" w:hint="eastAsia"/>
                <w:b/>
                <w:sz w:val="24"/>
              </w:rPr>
            </w:pPr>
            <w:r w:rsidRPr="007A6079">
              <w:rPr>
                <w:rFonts w:ascii="仿宋_GB2312" w:eastAsia="仿宋_GB2312" w:hint="eastAsia"/>
                <w:b/>
                <w:sz w:val="24"/>
              </w:rPr>
              <w:t>序号</w:t>
            </w:r>
          </w:p>
        </w:tc>
        <w:tc>
          <w:tcPr>
            <w:tcW w:w="3600"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jc w:val="center"/>
              <w:rPr>
                <w:rFonts w:ascii="仿宋_GB2312" w:eastAsia="仿宋_GB2312" w:hint="eastAsia"/>
                <w:b/>
                <w:sz w:val="24"/>
              </w:rPr>
            </w:pPr>
            <w:r w:rsidRPr="007A6079">
              <w:rPr>
                <w:rFonts w:ascii="仿宋_GB2312" w:eastAsia="仿宋_GB2312" w:hint="eastAsia"/>
                <w:b/>
                <w:sz w:val="24"/>
              </w:rPr>
              <w:t>企业名称</w:t>
            </w:r>
          </w:p>
        </w:tc>
        <w:tc>
          <w:tcPr>
            <w:tcW w:w="1260"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ind w:leftChars="-308" w:left="-647"/>
              <w:jc w:val="center"/>
              <w:rPr>
                <w:rFonts w:ascii="仿宋_GB2312" w:eastAsia="仿宋_GB2312" w:hint="eastAsia"/>
                <w:b/>
                <w:sz w:val="24"/>
              </w:rPr>
            </w:pPr>
            <w:r>
              <w:rPr>
                <w:rFonts w:ascii="仿宋_GB2312" w:eastAsia="仿宋_GB2312" w:hint="eastAsia"/>
                <w:b/>
                <w:sz w:val="24"/>
              </w:rPr>
              <w:t>地区</w:t>
            </w:r>
          </w:p>
        </w:tc>
        <w:tc>
          <w:tcPr>
            <w:tcW w:w="1656"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jc w:val="center"/>
              <w:rPr>
                <w:rFonts w:ascii="仿宋_GB2312" w:eastAsia="仿宋_GB2312" w:hint="eastAsia"/>
                <w:b/>
                <w:sz w:val="24"/>
              </w:rPr>
            </w:pPr>
            <w:r w:rsidRPr="007A6079">
              <w:rPr>
                <w:rFonts w:ascii="仿宋_GB2312" w:eastAsia="仿宋_GB2312" w:hint="eastAsia"/>
                <w:b/>
                <w:sz w:val="24"/>
              </w:rPr>
              <w:t>证书号</w:t>
            </w:r>
          </w:p>
        </w:tc>
        <w:tc>
          <w:tcPr>
            <w:tcW w:w="2124"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ind w:rightChars="120" w:right="252"/>
              <w:jc w:val="center"/>
              <w:rPr>
                <w:rFonts w:ascii="仿宋_GB2312" w:eastAsia="仿宋_GB2312" w:hint="eastAsia"/>
                <w:b/>
                <w:sz w:val="24"/>
              </w:rPr>
            </w:pPr>
            <w:r>
              <w:rPr>
                <w:rFonts w:ascii="仿宋_GB2312" w:eastAsia="仿宋_GB2312" w:hint="eastAsia"/>
                <w:b/>
                <w:sz w:val="24"/>
              </w:rPr>
              <w:t>有效期</w:t>
            </w:r>
          </w:p>
        </w:tc>
      </w:tr>
      <w:tr w:rsidR="00E45F3B" w:rsidRPr="000131AD" w:rsidTr="00373B60">
        <w:tblPrEx>
          <w:tblCellMar>
            <w:top w:w="0" w:type="dxa"/>
            <w:bottom w:w="0" w:type="dxa"/>
          </w:tblCellMar>
        </w:tblPrEx>
        <w:trPr>
          <w:trHeight w:val="420"/>
        </w:trPr>
        <w:tc>
          <w:tcPr>
            <w:tcW w:w="828" w:type="dxa"/>
          </w:tcPr>
          <w:p w:rsidR="00E45F3B" w:rsidRDefault="00E45F3B" w:rsidP="00373B60">
            <w:pPr>
              <w:rPr>
                <w:rFonts w:ascii="仿宋_GB2312" w:eastAsia="仿宋_GB2312" w:hint="eastAsia"/>
              </w:rPr>
            </w:pPr>
            <w:r>
              <w:rPr>
                <w:rFonts w:ascii="仿宋_GB2312" w:eastAsia="仿宋_GB2312" w:hint="eastAsia"/>
              </w:rPr>
              <w:t>1</w:t>
            </w:r>
          </w:p>
        </w:tc>
        <w:tc>
          <w:tcPr>
            <w:tcW w:w="3600" w:type="dxa"/>
          </w:tcPr>
          <w:p w:rsidR="00E45F3B" w:rsidRDefault="00E45F3B" w:rsidP="00373B60">
            <w:pPr>
              <w:rPr>
                <w:rFonts w:ascii="仿宋_GB2312" w:eastAsia="仿宋_GB2312" w:hint="eastAsia"/>
              </w:rPr>
            </w:pPr>
            <w:r>
              <w:rPr>
                <w:rFonts w:ascii="仿宋_GB2312" w:eastAsia="仿宋_GB2312" w:hint="eastAsia"/>
              </w:rPr>
              <w:t>四川省荣律科技有限公司</w:t>
            </w:r>
          </w:p>
        </w:tc>
        <w:tc>
          <w:tcPr>
            <w:tcW w:w="1260" w:type="dxa"/>
          </w:tcPr>
          <w:p w:rsidR="00E45F3B" w:rsidRDefault="00E45F3B" w:rsidP="00373B60">
            <w:pPr>
              <w:rPr>
                <w:rFonts w:ascii="仿宋_GB2312" w:eastAsia="仿宋_GB2312" w:hint="eastAsia"/>
              </w:rPr>
            </w:pPr>
            <w:r>
              <w:rPr>
                <w:rFonts w:ascii="仿宋_GB2312" w:eastAsia="仿宋_GB2312" w:hint="eastAsia"/>
              </w:rPr>
              <w:t>什邡市</w:t>
            </w:r>
          </w:p>
        </w:tc>
        <w:tc>
          <w:tcPr>
            <w:tcW w:w="1656" w:type="dxa"/>
          </w:tcPr>
          <w:p w:rsidR="00E45F3B" w:rsidRDefault="00E45F3B" w:rsidP="00373B60">
            <w:pPr>
              <w:rPr>
                <w:rFonts w:ascii="仿宋_GB2312" w:eastAsia="仿宋_GB2312" w:hint="eastAsia"/>
              </w:rPr>
            </w:pPr>
            <w:r>
              <w:rPr>
                <w:rFonts w:ascii="仿宋_GB2312" w:eastAsia="仿宋_GB2312" w:hint="eastAsia"/>
              </w:rPr>
              <w:t>（2016）0040</w:t>
            </w:r>
          </w:p>
        </w:tc>
        <w:tc>
          <w:tcPr>
            <w:tcW w:w="2124" w:type="dxa"/>
          </w:tcPr>
          <w:p w:rsidR="00E45F3B" w:rsidRDefault="00E45F3B" w:rsidP="00373B60">
            <w:pPr>
              <w:rPr>
                <w:rFonts w:ascii="仿宋_GB2312" w:eastAsia="仿宋_GB2312" w:hint="eastAsia"/>
              </w:rPr>
            </w:pPr>
            <w:r>
              <w:rPr>
                <w:rFonts w:ascii="仿宋_GB2312" w:eastAsia="仿宋_GB2312" w:hint="eastAsia"/>
              </w:rPr>
              <w:t>20160701--20190630</w:t>
            </w:r>
          </w:p>
        </w:tc>
      </w:tr>
      <w:tr w:rsidR="00E45F3B" w:rsidRPr="000131AD" w:rsidTr="00373B60">
        <w:tblPrEx>
          <w:tblCellMar>
            <w:top w:w="0" w:type="dxa"/>
            <w:bottom w:w="0" w:type="dxa"/>
          </w:tblCellMar>
        </w:tblPrEx>
        <w:trPr>
          <w:trHeight w:val="420"/>
        </w:trPr>
        <w:tc>
          <w:tcPr>
            <w:tcW w:w="828" w:type="dxa"/>
          </w:tcPr>
          <w:p w:rsidR="00E45F3B" w:rsidRDefault="00E45F3B" w:rsidP="00373B60">
            <w:pPr>
              <w:rPr>
                <w:rFonts w:ascii="仿宋_GB2312" w:eastAsia="仿宋_GB2312" w:hint="eastAsia"/>
              </w:rPr>
            </w:pPr>
            <w:r>
              <w:rPr>
                <w:rFonts w:ascii="仿宋_GB2312" w:eastAsia="仿宋_GB2312" w:hint="eastAsia"/>
              </w:rPr>
              <w:t>2</w:t>
            </w:r>
          </w:p>
        </w:tc>
        <w:tc>
          <w:tcPr>
            <w:tcW w:w="3600" w:type="dxa"/>
          </w:tcPr>
          <w:p w:rsidR="00E45F3B" w:rsidRPr="00597617" w:rsidRDefault="00E45F3B" w:rsidP="00373B60">
            <w:pPr>
              <w:rPr>
                <w:rFonts w:ascii="仿宋_GB2312" w:eastAsia="仿宋_GB2312" w:hint="eastAsia"/>
              </w:rPr>
            </w:pPr>
            <w:r>
              <w:rPr>
                <w:rFonts w:ascii="仿宋_GB2312" w:eastAsia="仿宋_GB2312" w:hint="eastAsia"/>
              </w:rPr>
              <w:t>中江县旺发灶具有限公司</w:t>
            </w:r>
          </w:p>
        </w:tc>
        <w:tc>
          <w:tcPr>
            <w:tcW w:w="1260" w:type="dxa"/>
          </w:tcPr>
          <w:p w:rsidR="00E45F3B" w:rsidRPr="00597617" w:rsidRDefault="00E45F3B" w:rsidP="00373B60">
            <w:pPr>
              <w:rPr>
                <w:rFonts w:ascii="仿宋_GB2312" w:eastAsia="仿宋_GB2312" w:hint="eastAsia"/>
              </w:rPr>
            </w:pPr>
            <w:r>
              <w:rPr>
                <w:rFonts w:ascii="仿宋_GB2312" w:eastAsia="仿宋_GB2312" w:hint="eastAsia"/>
              </w:rPr>
              <w:t>中江县</w:t>
            </w:r>
          </w:p>
        </w:tc>
        <w:tc>
          <w:tcPr>
            <w:tcW w:w="1656" w:type="dxa"/>
          </w:tcPr>
          <w:p w:rsidR="00E45F3B" w:rsidRDefault="00E45F3B" w:rsidP="00373B60">
            <w:pPr>
              <w:rPr>
                <w:rFonts w:ascii="仿宋_GB2312" w:eastAsia="仿宋_GB2312" w:hint="eastAsia"/>
              </w:rPr>
            </w:pPr>
            <w:r>
              <w:rPr>
                <w:rFonts w:ascii="仿宋_GB2312" w:eastAsia="仿宋_GB2312" w:hint="eastAsia"/>
              </w:rPr>
              <w:t>（2016）0041</w:t>
            </w:r>
          </w:p>
        </w:tc>
        <w:tc>
          <w:tcPr>
            <w:tcW w:w="2124" w:type="dxa"/>
          </w:tcPr>
          <w:p w:rsidR="00E45F3B" w:rsidRDefault="00E45F3B" w:rsidP="00373B60">
            <w:pPr>
              <w:rPr>
                <w:rFonts w:ascii="仿宋_GB2312" w:eastAsia="仿宋_GB2312" w:hint="eastAsia"/>
              </w:rPr>
            </w:pPr>
            <w:r>
              <w:rPr>
                <w:rFonts w:ascii="仿宋_GB2312" w:eastAsia="仿宋_GB2312" w:hint="eastAsia"/>
              </w:rPr>
              <w:t>20160701--20190630</w:t>
            </w:r>
          </w:p>
        </w:tc>
      </w:tr>
      <w:tr w:rsidR="00E45F3B" w:rsidRPr="000131AD" w:rsidTr="00373B60">
        <w:tblPrEx>
          <w:tblCellMar>
            <w:top w:w="0" w:type="dxa"/>
            <w:bottom w:w="0" w:type="dxa"/>
          </w:tblCellMar>
        </w:tblPrEx>
        <w:trPr>
          <w:trHeight w:val="420"/>
        </w:trPr>
        <w:tc>
          <w:tcPr>
            <w:tcW w:w="828" w:type="dxa"/>
          </w:tcPr>
          <w:p w:rsidR="00E45F3B" w:rsidRDefault="00E45F3B" w:rsidP="00373B60">
            <w:pPr>
              <w:rPr>
                <w:rFonts w:ascii="仿宋_GB2312" w:eastAsia="仿宋_GB2312" w:hint="eastAsia"/>
              </w:rPr>
            </w:pPr>
            <w:r>
              <w:rPr>
                <w:rFonts w:ascii="仿宋_GB2312" w:eastAsia="仿宋_GB2312" w:hint="eastAsia"/>
              </w:rPr>
              <w:t>3</w:t>
            </w:r>
          </w:p>
        </w:tc>
        <w:tc>
          <w:tcPr>
            <w:tcW w:w="3600" w:type="dxa"/>
          </w:tcPr>
          <w:p w:rsidR="00E45F3B" w:rsidRPr="00002DD1" w:rsidRDefault="00E45F3B" w:rsidP="00373B60">
            <w:pPr>
              <w:rPr>
                <w:rFonts w:ascii="仿宋_GB2312" w:eastAsia="仿宋_GB2312" w:hint="eastAsia"/>
              </w:rPr>
            </w:pPr>
            <w:r>
              <w:rPr>
                <w:rFonts w:ascii="仿宋_GB2312" w:eastAsia="仿宋_GB2312" w:hint="eastAsia"/>
              </w:rPr>
              <w:t>广汉德源科贸有限公司</w:t>
            </w:r>
          </w:p>
        </w:tc>
        <w:tc>
          <w:tcPr>
            <w:tcW w:w="1260" w:type="dxa"/>
          </w:tcPr>
          <w:p w:rsidR="00E45F3B" w:rsidRPr="00002DD1" w:rsidRDefault="00E45F3B" w:rsidP="00373B60">
            <w:pPr>
              <w:rPr>
                <w:rFonts w:ascii="仿宋_GB2312" w:eastAsia="仿宋_GB2312" w:hint="eastAsia"/>
              </w:rPr>
            </w:pPr>
            <w:r>
              <w:rPr>
                <w:rFonts w:ascii="仿宋_GB2312" w:eastAsia="仿宋_GB2312" w:hint="eastAsia"/>
              </w:rPr>
              <w:t>广汉市</w:t>
            </w:r>
          </w:p>
        </w:tc>
        <w:tc>
          <w:tcPr>
            <w:tcW w:w="1656" w:type="dxa"/>
          </w:tcPr>
          <w:p w:rsidR="00E45F3B" w:rsidRDefault="00E45F3B" w:rsidP="00373B60">
            <w:pPr>
              <w:rPr>
                <w:rFonts w:ascii="仿宋_GB2312" w:eastAsia="仿宋_GB2312" w:hint="eastAsia"/>
              </w:rPr>
            </w:pPr>
            <w:r>
              <w:rPr>
                <w:rFonts w:ascii="仿宋_GB2312" w:eastAsia="仿宋_GB2312" w:hint="eastAsia"/>
              </w:rPr>
              <w:t>（2016）0042</w:t>
            </w:r>
          </w:p>
        </w:tc>
        <w:tc>
          <w:tcPr>
            <w:tcW w:w="2124" w:type="dxa"/>
          </w:tcPr>
          <w:p w:rsidR="00E45F3B" w:rsidRDefault="00E45F3B" w:rsidP="00373B60">
            <w:pPr>
              <w:rPr>
                <w:rFonts w:ascii="仿宋_GB2312" w:eastAsia="仿宋_GB2312" w:hint="eastAsia"/>
              </w:rPr>
            </w:pPr>
            <w:r>
              <w:rPr>
                <w:rFonts w:ascii="仿宋_GB2312" w:eastAsia="仿宋_GB2312" w:hint="eastAsia"/>
              </w:rPr>
              <w:t>20160712--20190711</w:t>
            </w:r>
          </w:p>
        </w:tc>
      </w:tr>
      <w:tr w:rsidR="00E45F3B" w:rsidRPr="000131AD" w:rsidTr="00373B60">
        <w:tblPrEx>
          <w:tblCellMar>
            <w:top w:w="0" w:type="dxa"/>
            <w:bottom w:w="0" w:type="dxa"/>
          </w:tblCellMar>
        </w:tblPrEx>
        <w:trPr>
          <w:trHeight w:val="420"/>
        </w:trPr>
        <w:tc>
          <w:tcPr>
            <w:tcW w:w="828" w:type="dxa"/>
          </w:tcPr>
          <w:p w:rsidR="00E45F3B" w:rsidRDefault="00E45F3B" w:rsidP="00373B60">
            <w:pPr>
              <w:rPr>
                <w:rFonts w:ascii="仿宋_GB2312" w:eastAsia="仿宋_GB2312" w:hint="eastAsia"/>
              </w:rPr>
            </w:pPr>
            <w:r>
              <w:rPr>
                <w:rFonts w:ascii="仿宋_GB2312" w:eastAsia="仿宋_GB2312" w:hint="eastAsia"/>
              </w:rPr>
              <w:t>4</w:t>
            </w:r>
          </w:p>
        </w:tc>
        <w:tc>
          <w:tcPr>
            <w:tcW w:w="3600" w:type="dxa"/>
          </w:tcPr>
          <w:p w:rsidR="00E45F3B" w:rsidRPr="00002DD1" w:rsidRDefault="00E45F3B" w:rsidP="00373B60">
            <w:pPr>
              <w:rPr>
                <w:rFonts w:ascii="仿宋_GB2312" w:eastAsia="仿宋_GB2312" w:hint="eastAsia"/>
              </w:rPr>
            </w:pPr>
            <w:r>
              <w:rPr>
                <w:rFonts w:ascii="仿宋_GB2312" w:eastAsia="仿宋_GB2312" w:hint="eastAsia"/>
              </w:rPr>
              <w:t>德阳市德隆农业生产资料有限责任公司</w:t>
            </w:r>
          </w:p>
        </w:tc>
        <w:tc>
          <w:tcPr>
            <w:tcW w:w="1260" w:type="dxa"/>
          </w:tcPr>
          <w:p w:rsidR="00E45F3B" w:rsidRPr="00002DD1" w:rsidRDefault="00E45F3B" w:rsidP="00373B60">
            <w:pPr>
              <w:rPr>
                <w:rFonts w:ascii="仿宋_GB2312" w:eastAsia="仿宋_GB2312" w:hint="eastAsia"/>
              </w:rPr>
            </w:pPr>
            <w:r>
              <w:rPr>
                <w:rFonts w:ascii="仿宋_GB2312" w:eastAsia="仿宋_GB2312" w:hint="eastAsia"/>
              </w:rPr>
              <w:t>旌阳区</w:t>
            </w:r>
          </w:p>
        </w:tc>
        <w:tc>
          <w:tcPr>
            <w:tcW w:w="1656" w:type="dxa"/>
          </w:tcPr>
          <w:p w:rsidR="00E45F3B" w:rsidRDefault="00E45F3B" w:rsidP="00373B60">
            <w:pPr>
              <w:rPr>
                <w:rFonts w:ascii="仿宋_GB2312" w:eastAsia="仿宋_GB2312" w:hint="eastAsia"/>
              </w:rPr>
            </w:pPr>
            <w:r>
              <w:rPr>
                <w:rFonts w:ascii="仿宋_GB2312" w:eastAsia="仿宋_GB2312" w:hint="eastAsia"/>
              </w:rPr>
              <w:t>（2016）0043</w:t>
            </w:r>
          </w:p>
        </w:tc>
        <w:tc>
          <w:tcPr>
            <w:tcW w:w="2124" w:type="dxa"/>
          </w:tcPr>
          <w:p w:rsidR="00E45F3B" w:rsidRDefault="00E45F3B" w:rsidP="00373B60">
            <w:pPr>
              <w:rPr>
                <w:rFonts w:ascii="仿宋_GB2312" w:eastAsia="仿宋_GB2312" w:hint="eastAsia"/>
              </w:rPr>
            </w:pPr>
            <w:r>
              <w:rPr>
                <w:rFonts w:ascii="仿宋_GB2312" w:eastAsia="仿宋_GB2312" w:hint="eastAsia"/>
              </w:rPr>
              <w:t>20160713--20190712</w:t>
            </w:r>
          </w:p>
        </w:tc>
      </w:tr>
      <w:tr w:rsidR="00E45F3B" w:rsidRPr="000131AD" w:rsidTr="00373B60">
        <w:tblPrEx>
          <w:tblCellMar>
            <w:top w:w="0" w:type="dxa"/>
            <w:bottom w:w="0" w:type="dxa"/>
          </w:tblCellMar>
        </w:tblPrEx>
        <w:trPr>
          <w:trHeight w:val="420"/>
        </w:trPr>
        <w:tc>
          <w:tcPr>
            <w:tcW w:w="828" w:type="dxa"/>
          </w:tcPr>
          <w:p w:rsidR="00E45F3B" w:rsidRDefault="00E45F3B" w:rsidP="00373B60">
            <w:pPr>
              <w:rPr>
                <w:rFonts w:ascii="仿宋_GB2312" w:eastAsia="仿宋_GB2312" w:hint="eastAsia"/>
              </w:rPr>
            </w:pPr>
            <w:r>
              <w:rPr>
                <w:rFonts w:ascii="仿宋_GB2312" w:eastAsia="仿宋_GB2312" w:hint="eastAsia"/>
              </w:rPr>
              <w:t>5</w:t>
            </w:r>
          </w:p>
        </w:tc>
        <w:tc>
          <w:tcPr>
            <w:tcW w:w="3600" w:type="dxa"/>
          </w:tcPr>
          <w:p w:rsidR="00E45F3B" w:rsidRDefault="00E45F3B" w:rsidP="00373B60">
            <w:pPr>
              <w:rPr>
                <w:rFonts w:ascii="仿宋_GB2312" w:eastAsia="仿宋_GB2312" w:hint="eastAsia"/>
              </w:rPr>
            </w:pPr>
            <w:r>
              <w:rPr>
                <w:rFonts w:ascii="仿宋_GB2312" w:eastAsia="仿宋_GB2312" w:hint="eastAsia"/>
              </w:rPr>
              <w:t>四川省恒润升商贸有限责任公司</w:t>
            </w:r>
          </w:p>
        </w:tc>
        <w:tc>
          <w:tcPr>
            <w:tcW w:w="1260" w:type="dxa"/>
          </w:tcPr>
          <w:p w:rsidR="00E45F3B" w:rsidRDefault="00E45F3B" w:rsidP="00373B60">
            <w:pPr>
              <w:rPr>
                <w:rFonts w:ascii="仿宋_GB2312" w:eastAsia="仿宋_GB2312" w:hint="eastAsia"/>
              </w:rPr>
            </w:pPr>
            <w:r>
              <w:rPr>
                <w:rFonts w:ascii="仿宋_GB2312" w:eastAsia="仿宋_GB2312" w:hint="eastAsia"/>
              </w:rPr>
              <w:t>什邡市</w:t>
            </w:r>
          </w:p>
        </w:tc>
        <w:tc>
          <w:tcPr>
            <w:tcW w:w="1656" w:type="dxa"/>
          </w:tcPr>
          <w:p w:rsidR="00E45F3B" w:rsidRDefault="00E45F3B" w:rsidP="00373B60">
            <w:pPr>
              <w:rPr>
                <w:rFonts w:ascii="仿宋_GB2312" w:eastAsia="仿宋_GB2312" w:hint="eastAsia"/>
              </w:rPr>
            </w:pPr>
            <w:r>
              <w:rPr>
                <w:rFonts w:ascii="仿宋_GB2312" w:eastAsia="仿宋_GB2312" w:hint="eastAsia"/>
              </w:rPr>
              <w:t>（2016）0044</w:t>
            </w:r>
          </w:p>
        </w:tc>
        <w:tc>
          <w:tcPr>
            <w:tcW w:w="2124" w:type="dxa"/>
          </w:tcPr>
          <w:p w:rsidR="00E45F3B" w:rsidRDefault="00E45F3B" w:rsidP="00373B60">
            <w:pPr>
              <w:rPr>
                <w:rFonts w:ascii="仿宋_GB2312" w:eastAsia="仿宋_GB2312" w:hint="eastAsia"/>
              </w:rPr>
            </w:pPr>
            <w:r>
              <w:rPr>
                <w:rFonts w:ascii="仿宋_GB2312" w:eastAsia="仿宋_GB2312" w:hint="eastAsia"/>
              </w:rPr>
              <w:t>20160713--20190712</w:t>
            </w:r>
          </w:p>
        </w:tc>
      </w:tr>
      <w:tr w:rsidR="00E45F3B" w:rsidRPr="000131AD" w:rsidTr="00373B60">
        <w:tblPrEx>
          <w:tblCellMar>
            <w:top w:w="0" w:type="dxa"/>
            <w:bottom w:w="0" w:type="dxa"/>
          </w:tblCellMar>
        </w:tblPrEx>
        <w:trPr>
          <w:trHeight w:val="420"/>
        </w:trPr>
        <w:tc>
          <w:tcPr>
            <w:tcW w:w="828" w:type="dxa"/>
          </w:tcPr>
          <w:p w:rsidR="00E45F3B" w:rsidRDefault="00E45F3B" w:rsidP="00373B60">
            <w:pPr>
              <w:rPr>
                <w:rFonts w:ascii="仿宋_GB2312" w:eastAsia="仿宋_GB2312" w:hint="eastAsia"/>
              </w:rPr>
            </w:pPr>
            <w:r>
              <w:rPr>
                <w:rFonts w:ascii="仿宋_GB2312" w:eastAsia="仿宋_GB2312" w:hint="eastAsia"/>
              </w:rPr>
              <w:t>6</w:t>
            </w:r>
          </w:p>
        </w:tc>
        <w:tc>
          <w:tcPr>
            <w:tcW w:w="3600" w:type="dxa"/>
          </w:tcPr>
          <w:p w:rsidR="00E45F3B" w:rsidRDefault="00E45F3B" w:rsidP="00373B60">
            <w:pPr>
              <w:rPr>
                <w:rFonts w:ascii="仿宋_GB2312" w:eastAsia="仿宋_GB2312" w:hint="eastAsia"/>
              </w:rPr>
            </w:pPr>
            <w:r>
              <w:rPr>
                <w:rFonts w:ascii="仿宋_GB2312" w:eastAsia="仿宋_GB2312" w:hint="eastAsia"/>
              </w:rPr>
              <w:t>绵竹迎宾天然气公司双胜加气站</w:t>
            </w:r>
          </w:p>
        </w:tc>
        <w:tc>
          <w:tcPr>
            <w:tcW w:w="1260" w:type="dxa"/>
          </w:tcPr>
          <w:p w:rsidR="00E45F3B" w:rsidRDefault="00E45F3B" w:rsidP="00373B60">
            <w:pPr>
              <w:rPr>
                <w:rFonts w:ascii="仿宋_GB2312" w:eastAsia="仿宋_GB2312" w:hint="eastAsia"/>
              </w:rPr>
            </w:pPr>
            <w:r>
              <w:rPr>
                <w:rFonts w:ascii="仿宋_GB2312" w:eastAsia="仿宋_GB2312" w:hint="eastAsia"/>
              </w:rPr>
              <w:t>绵竹市</w:t>
            </w:r>
          </w:p>
        </w:tc>
        <w:tc>
          <w:tcPr>
            <w:tcW w:w="1656" w:type="dxa"/>
          </w:tcPr>
          <w:p w:rsidR="00E45F3B" w:rsidRDefault="00E45F3B" w:rsidP="00373B60">
            <w:pPr>
              <w:rPr>
                <w:rFonts w:ascii="仿宋_GB2312" w:eastAsia="仿宋_GB2312" w:hint="eastAsia"/>
              </w:rPr>
            </w:pPr>
            <w:r>
              <w:rPr>
                <w:rFonts w:ascii="仿宋_GB2312" w:eastAsia="仿宋_GB2312" w:hint="eastAsia"/>
              </w:rPr>
              <w:t>（2016）0045</w:t>
            </w:r>
          </w:p>
        </w:tc>
        <w:tc>
          <w:tcPr>
            <w:tcW w:w="2124" w:type="dxa"/>
          </w:tcPr>
          <w:p w:rsidR="00E45F3B" w:rsidRDefault="00E45F3B" w:rsidP="00373B60">
            <w:pPr>
              <w:rPr>
                <w:rFonts w:ascii="仿宋_GB2312" w:eastAsia="仿宋_GB2312" w:hint="eastAsia"/>
              </w:rPr>
            </w:pPr>
            <w:r>
              <w:rPr>
                <w:rFonts w:ascii="仿宋_GB2312" w:eastAsia="仿宋_GB2312" w:hint="eastAsia"/>
              </w:rPr>
              <w:t>20160715--20190714</w:t>
            </w:r>
          </w:p>
        </w:tc>
      </w:tr>
    </w:tbl>
    <w:p w:rsidR="00E45F3B" w:rsidRDefault="00E45F3B" w:rsidP="00E45F3B">
      <w:pPr>
        <w:ind w:leftChars="316" w:left="665" w:hanging="1"/>
        <w:rPr>
          <w:rFonts w:ascii="宋体" w:cs="宋体" w:hint="eastAsia"/>
          <w:b/>
          <w:bCs/>
          <w:sz w:val="32"/>
          <w:szCs w:val="32"/>
          <w:lang w:val="zh-CN"/>
        </w:rPr>
      </w:pPr>
      <w:r>
        <w:rPr>
          <w:rFonts w:ascii="宋体" w:cs="宋体" w:hint="eastAsia"/>
          <w:b/>
          <w:bCs/>
          <w:sz w:val="32"/>
          <w:szCs w:val="32"/>
          <w:lang w:val="zh-CN"/>
        </w:rPr>
        <w:t>三、危险化学品生产企业</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20"/>
        <w:gridCol w:w="1260"/>
        <w:gridCol w:w="1656"/>
        <w:gridCol w:w="2304"/>
      </w:tblGrid>
      <w:tr w:rsidR="00E45F3B" w:rsidRPr="007A6079" w:rsidTr="00373B60">
        <w:tblPrEx>
          <w:tblCellMar>
            <w:top w:w="0" w:type="dxa"/>
            <w:bottom w:w="0" w:type="dxa"/>
          </w:tblCellMar>
        </w:tblPrEx>
        <w:trPr>
          <w:trHeight w:val="420"/>
        </w:trPr>
        <w:tc>
          <w:tcPr>
            <w:tcW w:w="828"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rPr>
                <w:rFonts w:ascii="仿宋_GB2312" w:eastAsia="仿宋_GB2312" w:hint="eastAsia"/>
                <w:b/>
                <w:sz w:val="24"/>
              </w:rPr>
            </w:pPr>
            <w:r w:rsidRPr="007A6079">
              <w:rPr>
                <w:rFonts w:ascii="仿宋_GB2312" w:eastAsia="仿宋_GB2312" w:hint="eastAsia"/>
                <w:b/>
                <w:sz w:val="24"/>
              </w:rPr>
              <w:t>序号</w:t>
            </w:r>
          </w:p>
        </w:tc>
        <w:tc>
          <w:tcPr>
            <w:tcW w:w="3420"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jc w:val="center"/>
              <w:rPr>
                <w:rFonts w:ascii="仿宋_GB2312" w:eastAsia="仿宋_GB2312" w:hint="eastAsia"/>
                <w:b/>
                <w:sz w:val="24"/>
              </w:rPr>
            </w:pPr>
            <w:r w:rsidRPr="007A6079">
              <w:rPr>
                <w:rFonts w:ascii="仿宋_GB2312" w:eastAsia="仿宋_GB2312" w:hint="eastAsia"/>
                <w:b/>
                <w:sz w:val="24"/>
              </w:rPr>
              <w:t>企业名称</w:t>
            </w:r>
          </w:p>
        </w:tc>
        <w:tc>
          <w:tcPr>
            <w:tcW w:w="1260"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ind w:leftChars="-308" w:left="-647"/>
              <w:jc w:val="center"/>
              <w:rPr>
                <w:rFonts w:ascii="仿宋_GB2312" w:eastAsia="仿宋_GB2312" w:hint="eastAsia"/>
                <w:b/>
                <w:sz w:val="24"/>
              </w:rPr>
            </w:pPr>
            <w:r>
              <w:rPr>
                <w:rFonts w:ascii="仿宋_GB2312" w:eastAsia="仿宋_GB2312" w:hint="eastAsia"/>
                <w:b/>
                <w:sz w:val="24"/>
              </w:rPr>
              <w:t>地区</w:t>
            </w:r>
          </w:p>
        </w:tc>
        <w:tc>
          <w:tcPr>
            <w:tcW w:w="1656"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jc w:val="center"/>
              <w:rPr>
                <w:rFonts w:ascii="仿宋_GB2312" w:eastAsia="仿宋_GB2312" w:hint="eastAsia"/>
                <w:b/>
                <w:sz w:val="24"/>
              </w:rPr>
            </w:pPr>
            <w:r w:rsidRPr="007A6079">
              <w:rPr>
                <w:rFonts w:ascii="仿宋_GB2312" w:eastAsia="仿宋_GB2312" w:hint="eastAsia"/>
                <w:b/>
                <w:sz w:val="24"/>
              </w:rPr>
              <w:t>证书号</w:t>
            </w:r>
          </w:p>
        </w:tc>
        <w:tc>
          <w:tcPr>
            <w:tcW w:w="2304" w:type="dxa"/>
            <w:tcBorders>
              <w:top w:val="single" w:sz="4" w:space="0" w:color="auto"/>
              <w:left w:val="single" w:sz="4" w:space="0" w:color="auto"/>
              <w:bottom w:val="single" w:sz="4" w:space="0" w:color="auto"/>
              <w:right w:val="single" w:sz="4" w:space="0" w:color="auto"/>
            </w:tcBorders>
          </w:tcPr>
          <w:p w:rsidR="00E45F3B" w:rsidRPr="007A6079" w:rsidRDefault="00E45F3B" w:rsidP="00373B60">
            <w:pPr>
              <w:ind w:rightChars="120" w:right="252"/>
              <w:jc w:val="center"/>
              <w:rPr>
                <w:rFonts w:ascii="仿宋_GB2312" w:eastAsia="仿宋_GB2312" w:hint="eastAsia"/>
                <w:b/>
                <w:sz w:val="24"/>
              </w:rPr>
            </w:pPr>
            <w:r>
              <w:rPr>
                <w:rFonts w:ascii="仿宋_GB2312" w:eastAsia="仿宋_GB2312" w:hint="eastAsia"/>
                <w:b/>
                <w:sz w:val="24"/>
              </w:rPr>
              <w:t>有效期</w:t>
            </w:r>
          </w:p>
        </w:tc>
      </w:tr>
      <w:tr w:rsidR="00E45F3B" w:rsidTr="00373B60">
        <w:tblPrEx>
          <w:tblCellMar>
            <w:top w:w="0" w:type="dxa"/>
            <w:bottom w:w="0" w:type="dxa"/>
          </w:tblCellMar>
        </w:tblPrEx>
        <w:trPr>
          <w:trHeight w:val="420"/>
        </w:trPr>
        <w:tc>
          <w:tcPr>
            <w:tcW w:w="828" w:type="dxa"/>
          </w:tcPr>
          <w:p w:rsidR="00E45F3B" w:rsidRDefault="00E45F3B" w:rsidP="00373B60">
            <w:pPr>
              <w:rPr>
                <w:rFonts w:ascii="仿宋_GB2312" w:eastAsia="仿宋_GB2312" w:hint="eastAsia"/>
              </w:rPr>
            </w:pPr>
            <w:r>
              <w:rPr>
                <w:rFonts w:ascii="仿宋_GB2312" w:eastAsia="仿宋_GB2312" w:hint="eastAsia"/>
              </w:rPr>
              <w:t>1</w:t>
            </w:r>
          </w:p>
        </w:tc>
        <w:tc>
          <w:tcPr>
            <w:tcW w:w="3420" w:type="dxa"/>
          </w:tcPr>
          <w:p w:rsidR="00E45F3B" w:rsidRPr="004029B2" w:rsidRDefault="00E45F3B" w:rsidP="00373B60">
            <w:pPr>
              <w:rPr>
                <w:rFonts w:ascii="仿宋_GB2312" w:eastAsia="仿宋_GB2312" w:hint="eastAsia"/>
              </w:rPr>
            </w:pPr>
            <w:r>
              <w:rPr>
                <w:rFonts w:ascii="仿宋_GB2312" w:eastAsia="仿宋_GB2312" w:hint="eastAsia"/>
              </w:rPr>
              <w:t>什邡市亿鼎涂料有限公司</w:t>
            </w:r>
          </w:p>
        </w:tc>
        <w:tc>
          <w:tcPr>
            <w:tcW w:w="1260" w:type="dxa"/>
          </w:tcPr>
          <w:p w:rsidR="00E45F3B" w:rsidRPr="004029B2" w:rsidRDefault="00E45F3B" w:rsidP="00373B60">
            <w:pPr>
              <w:rPr>
                <w:rFonts w:ascii="仿宋_GB2312" w:eastAsia="仿宋_GB2312" w:hint="eastAsia"/>
              </w:rPr>
            </w:pPr>
            <w:r>
              <w:rPr>
                <w:rFonts w:ascii="仿宋_GB2312" w:eastAsia="仿宋_GB2312" w:hint="eastAsia"/>
              </w:rPr>
              <w:t>什邡市</w:t>
            </w:r>
          </w:p>
        </w:tc>
        <w:tc>
          <w:tcPr>
            <w:tcW w:w="1656" w:type="dxa"/>
          </w:tcPr>
          <w:p w:rsidR="00E45F3B" w:rsidRPr="004029B2" w:rsidRDefault="00E45F3B" w:rsidP="00373B60">
            <w:pPr>
              <w:rPr>
                <w:rFonts w:ascii="仿宋_GB2312" w:eastAsia="仿宋_GB2312" w:hint="eastAsia"/>
              </w:rPr>
            </w:pPr>
            <w:r>
              <w:rPr>
                <w:rFonts w:ascii="仿宋_GB2312" w:eastAsia="仿宋_GB2312" w:hint="eastAsia"/>
              </w:rPr>
              <w:t>（2016）0011</w:t>
            </w:r>
          </w:p>
        </w:tc>
        <w:tc>
          <w:tcPr>
            <w:tcW w:w="2304" w:type="dxa"/>
          </w:tcPr>
          <w:p w:rsidR="00E45F3B" w:rsidRPr="004029B2" w:rsidRDefault="00E45F3B" w:rsidP="00373B60">
            <w:pPr>
              <w:rPr>
                <w:rFonts w:ascii="仿宋_GB2312" w:eastAsia="仿宋_GB2312" w:hint="eastAsia"/>
              </w:rPr>
            </w:pPr>
            <w:r>
              <w:rPr>
                <w:rFonts w:ascii="仿宋_GB2312" w:eastAsia="仿宋_GB2312" w:hint="eastAsia"/>
              </w:rPr>
              <w:t>20160718--20190717</w:t>
            </w:r>
          </w:p>
        </w:tc>
      </w:tr>
    </w:tbl>
    <w:p w:rsidR="00E45F3B" w:rsidRDefault="00E45F3B" w:rsidP="00E45F3B">
      <w:pPr>
        <w:ind w:firstLineChars="98" w:firstLine="315"/>
        <w:rPr>
          <w:rFonts w:ascii="宋体" w:cs="宋体" w:hint="eastAsia"/>
          <w:b/>
          <w:bCs/>
          <w:sz w:val="32"/>
          <w:szCs w:val="32"/>
          <w:lang w:val="zh-CN"/>
        </w:rPr>
      </w:pPr>
    </w:p>
    <w:p w:rsidR="00E45F3B" w:rsidRPr="007041B7" w:rsidRDefault="00E45F3B" w:rsidP="00E45F3B">
      <w:pPr>
        <w:tabs>
          <w:tab w:val="left" w:pos="8280"/>
        </w:tabs>
        <w:spacing w:line="540" w:lineRule="exact"/>
        <w:ind w:right="28"/>
        <w:rPr>
          <w:rFonts w:ascii="仿宋_GB2312" w:eastAsia="仿宋_GB2312" w:hint="eastAsia"/>
          <w:spacing w:val="-20"/>
          <w:sz w:val="28"/>
          <w:szCs w:val="28"/>
        </w:rPr>
      </w:pPr>
    </w:p>
    <w:sectPr w:rsidR="00E45F3B" w:rsidRPr="007041B7" w:rsidSect="00744831">
      <w:footerReference w:type="even" r:id="rId7"/>
      <w:footerReference w:type="default" r:id="rId8"/>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739" w:rsidRDefault="003B6739">
      <w:r>
        <w:separator/>
      </w:r>
    </w:p>
  </w:endnote>
  <w:endnote w:type="continuationSeparator" w:id="0">
    <w:p w:rsidR="003B6739" w:rsidRDefault="003B67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方正小标宋_GBK">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15B" w:rsidRDefault="006C615B"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6C615B" w:rsidRDefault="006C615B"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15B" w:rsidRPr="00E82F29" w:rsidRDefault="006C615B"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932B0F">
      <w:rPr>
        <w:rStyle w:val="a4"/>
        <w:rFonts w:ascii="宋体" w:hAnsi="宋体" w:hint="eastAsia"/>
        <w:sz w:val="28"/>
        <w:szCs w:val="28"/>
      </w:rPr>
      <w:fldChar w:fldCharType="begin"/>
    </w:r>
    <w:r w:rsidRPr="00932B0F">
      <w:rPr>
        <w:rStyle w:val="a4"/>
        <w:rFonts w:ascii="宋体" w:hAnsi="宋体" w:hint="eastAsia"/>
        <w:sz w:val="28"/>
        <w:szCs w:val="28"/>
      </w:rPr>
      <w:instrText xml:space="preserve">PAGE  </w:instrText>
    </w:r>
    <w:r w:rsidRPr="00932B0F">
      <w:rPr>
        <w:rStyle w:val="a4"/>
        <w:rFonts w:ascii="宋体" w:hAnsi="宋体" w:hint="eastAsia"/>
        <w:sz w:val="28"/>
        <w:szCs w:val="28"/>
      </w:rPr>
      <w:fldChar w:fldCharType="separate"/>
    </w:r>
    <w:r w:rsidR="00413BCE">
      <w:rPr>
        <w:rStyle w:val="a4"/>
        <w:rFonts w:ascii="宋体" w:hAnsi="宋体"/>
        <w:noProof/>
        <w:sz w:val="28"/>
        <w:szCs w:val="28"/>
      </w:rPr>
      <w:t>1</w:t>
    </w:r>
    <w:r w:rsidRPr="00932B0F">
      <w:rPr>
        <w:rStyle w:val="a4"/>
        <w:rFonts w:ascii="宋体" w:hAnsi="宋体" w:hint="eastAsia"/>
        <w:sz w:val="28"/>
        <w:szCs w:val="28"/>
      </w:rPr>
      <w:fldChar w:fldCharType="end"/>
    </w:r>
    <w:r>
      <w:rPr>
        <w:rStyle w:val="a4"/>
        <w:rFonts w:ascii="宋体" w:hAnsi="宋体" w:hint="eastAsia"/>
        <w:sz w:val="28"/>
        <w:szCs w:val="28"/>
      </w:rPr>
      <w:t>—</w:t>
    </w:r>
  </w:p>
  <w:p w:rsidR="006C615B" w:rsidRDefault="006C615B" w:rsidP="0050325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739" w:rsidRDefault="003B6739">
      <w:r>
        <w:separator/>
      </w:r>
    </w:p>
  </w:footnote>
  <w:footnote w:type="continuationSeparator" w:id="0">
    <w:p w:rsidR="003B6739" w:rsidRDefault="003B67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0004"/>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1D92"/>
    <w:rsid w:val="00045CD1"/>
    <w:rsid w:val="00047C47"/>
    <w:rsid w:val="00047C4C"/>
    <w:rsid w:val="0005088C"/>
    <w:rsid w:val="00051133"/>
    <w:rsid w:val="000531B3"/>
    <w:rsid w:val="00053368"/>
    <w:rsid w:val="0005427B"/>
    <w:rsid w:val="00063B3B"/>
    <w:rsid w:val="0006402E"/>
    <w:rsid w:val="0006597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10AE"/>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B60"/>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B6739"/>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3BCE"/>
    <w:rsid w:val="00414FE2"/>
    <w:rsid w:val="00415963"/>
    <w:rsid w:val="004200B5"/>
    <w:rsid w:val="00422957"/>
    <w:rsid w:val="00425998"/>
    <w:rsid w:val="00426C7E"/>
    <w:rsid w:val="004273C2"/>
    <w:rsid w:val="004324FE"/>
    <w:rsid w:val="00433E90"/>
    <w:rsid w:val="00434D71"/>
    <w:rsid w:val="00435CC1"/>
    <w:rsid w:val="00436BEA"/>
    <w:rsid w:val="00442D15"/>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5DAD"/>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724"/>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3FB0"/>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2212"/>
    <w:rsid w:val="00923C48"/>
    <w:rsid w:val="00925B9C"/>
    <w:rsid w:val="00932B0F"/>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393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0B35"/>
    <w:rsid w:val="00E23A0F"/>
    <w:rsid w:val="00E26318"/>
    <w:rsid w:val="00E27DD2"/>
    <w:rsid w:val="00E34335"/>
    <w:rsid w:val="00E352F1"/>
    <w:rsid w:val="00E42072"/>
    <w:rsid w:val="00E4391D"/>
    <w:rsid w:val="00E441D0"/>
    <w:rsid w:val="00E45F3B"/>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25B4"/>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link w:val="Char"/>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character" w:customStyle="1" w:styleId="Char">
    <w:name w:val="正文缩进 Char"/>
    <w:basedOn w:val="a0"/>
    <w:link w:val="a5"/>
    <w:rsid w:val="00873FB0"/>
    <w:rPr>
      <w:rFonts w:eastAsia="宋体"/>
      <w:kern w:val="2"/>
      <w:sz w:val="21"/>
      <w:lang w:val="en-US" w:eastAsia="zh-CN" w:bidi="ar-SA"/>
    </w:rPr>
  </w:style>
  <w:style w:type="character" w:customStyle="1" w:styleId="NormalIndentChar">
    <w:name w:val="Normal Indent Char"/>
    <w:basedOn w:val="a0"/>
    <w:locked/>
    <w:rsid w:val="00E27DD2"/>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672</Characters>
  <Application>Microsoft Office Word</Application>
  <DocSecurity>0</DocSecurity>
  <Lines>5</Lines>
  <Paragraphs>1</Paragraphs>
  <ScaleCrop>false</ScaleCrop>
  <Company>ajj</Company>
  <LinksUpToDate>false</LinksUpToDate>
  <CharactersWithSpaces>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creator>aa</dc:creator>
  <cp:lastModifiedBy>Administrator</cp:lastModifiedBy>
  <cp:revision>2</cp:revision>
  <cp:lastPrinted>2016-08-01T08:36:00Z</cp:lastPrinted>
  <dcterms:created xsi:type="dcterms:W3CDTF">2016-09-20T00:37:00Z</dcterms:created>
  <dcterms:modified xsi:type="dcterms:W3CDTF">2016-09-20T00:37:00Z</dcterms:modified>
</cp:coreProperties>
</file>