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992" w:rsidRDefault="003E7992">
      <w:pPr>
        <w:spacing w:line="240" w:lineRule="atLeast"/>
        <w:jc w:val="center"/>
        <w:rPr>
          <w:rFonts w:ascii="方正小标宋_GBK" w:eastAsia="方正小标宋_GBK" w:hAnsi="仿宋_GB2312" w:cs="仿宋_GB2312" w:hint="eastAsia"/>
          <w:sz w:val="36"/>
          <w:szCs w:val="36"/>
        </w:rPr>
      </w:pPr>
      <w:r w:rsidRPr="00272D07">
        <w:rPr>
          <w:rFonts w:ascii="方正小标宋_GBK" w:eastAsia="方正小标宋_GBK" w:hAnsi="仿宋_GB2312" w:cs="仿宋_GB2312" w:hint="eastAsia"/>
          <w:sz w:val="36"/>
          <w:szCs w:val="36"/>
        </w:rPr>
        <w:t>参加集中评估的市属及以上企业名单</w:t>
      </w:r>
    </w:p>
    <w:p w:rsidR="00272D07" w:rsidRPr="00272D07" w:rsidRDefault="00272D07">
      <w:pPr>
        <w:spacing w:line="240" w:lineRule="atLeast"/>
        <w:jc w:val="center"/>
        <w:rPr>
          <w:rFonts w:ascii="方正小标宋_GBK" w:eastAsia="方正小标宋_GBK" w:hAnsi="仿宋_GB2312" w:cs="仿宋_GB2312" w:hint="eastAsia"/>
          <w:sz w:val="36"/>
          <w:szCs w:val="36"/>
        </w:rPr>
      </w:pP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1"/>
        <w:gridCol w:w="4085"/>
        <w:gridCol w:w="498"/>
        <w:gridCol w:w="4776"/>
      </w:tblGrid>
      <w:tr w:rsidR="003E7992">
        <w:trPr>
          <w:trHeight w:val="387"/>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中国第二重型机械集团公司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15</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四川凌风航空液压机械有限公司</w:t>
            </w:r>
          </w:p>
        </w:tc>
      </w:tr>
      <w:tr w:rsidR="003E7992">
        <w:trPr>
          <w:trHeight w:val="40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东方电气集团东方电机有限公司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16</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四川美丰化工股份有限公司化肥分公司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3</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东方电气集团东方汽轮机有限公司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17</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四川美丰复合肥有限公司</w:t>
            </w:r>
          </w:p>
        </w:tc>
      </w:tr>
      <w:tr w:rsidR="003E7992">
        <w:trPr>
          <w:trHeight w:val="650"/>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4</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东方电气集团东方锅炉有限公司德阳制造分公司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18</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四川省金路树脂有限公司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5</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川渝中烟集团什邡长城雪茄烟厂</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19</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四川玻纤有限公司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6</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川渝中烟集团什邡卷烟厂</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20</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四川化工建设总公司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7</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清平磷矿</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21</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中石化西南石油工程有限公司管具分公司</w:t>
            </w:r>
          </w:p>
        </w:tc>
      </w:tr>
      <w:tr w:rsidR="003E7992">
        <w:trPr>
          <w:trHeight w:val="440"/>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8</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金河磷矿</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22</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中石化西南油气分公司川西采气厂</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9</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德阳市天池集团公司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23</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四川蓝星机械有限公司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10</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四川龙蟒磷化工有限公司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24</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中石化西南石油工程有限公司四川钻井分公司</w:t>
            </w:r>
          </w:p>
        </w:tc>
      </w:tr>
      <w:tr w:rsidR="003E7992">
        <w:trPr>
          <w:trHeight w:val="32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11</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中国第二机械安装公司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25</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中石化西南石油工程有限公司四川钻井工程研究院</w:t>
            </w:r>
          </w:p>
        </w:tc>
      </w:tr>
      <w:tr w:rsidR="003E7992">
        <w:trPr>
          <w:trHeight w:val="633"/>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12</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德阳市天然气公司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26</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中石化西南石油工程有限公司井下作业分公司</w:t>
            </w:r>
          </w:p>
        </w:tc>
      </w:tr>
      <w:tr w:rsidR="003E7992">
        <w:trPr>
          <w:trHeight w:val="33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13</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德阳市金鑫股份有限公司</w:t>
            </w:r>
          </w:p>
        </w:tc>
        <w:tc>
          <w:tcPr>
            <w:tcW w:w="498"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27</w:t>
            </w:r>
          </w:p>
        </w:tc>
        <w:tc>
          <w:tcPr>
            <w:tcW w:w="4776"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中国石油四川德阳销售分公司</w:t>
            </w:r>
          </w:p>
        </w:tc>
      </w:tr>
      <w:tr w:rsidR="003E7992">
        <w:trPr>
          <w:trHeight w:val="332"/>
          <w:jc w:val="center"/>
        </w:trPr>
        <w:tc>
          <w:tcPr>
            <w:tcW w:w="581"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14</w:t>
            </w:r>
          </w:p>
        </w:tc>
        <w:tc>
          <w:tcPr>
            <w:tcW w:w="4085" w:type="dxa"/>
          </w:tcPr>
          <w:p w:rsidR="003E7992" w:rsidRDefault="003E7992">
            <w:pPr>
              <w:spacing w:line="240" w:lineRule="atLeast"/>
              <w:rPr>
                <w:rFonts w:ascii="仿宋_GB2312" w:eastAsia="仿宋_GB2312" w:hAnsi="仿宋_GB2312" w:cs="仿宋_GB2312" w:hint="eastAsia"/>
                <w:sz w:val="24"/>
              </w:rPr>
            </w:pPr>
            <w:r>
              <w:rPr>
                <w:rFonts w:ascii="仿宋_GB2312" w:eastAsia="仿宋_GB2312" w:hAnsi="仿宋_GB2312" w:cs="仿宋_GB2312" w:hint="eastAsia"/>
                <w:sz w:val="24"/>
              </w:rPr>
              <w:t>攀钢集团金山耐火材料有限公司</w:t>
            </w:r>
          </w:p>
        </w:tc>
        <w:tc>
          <w:tcPr>
            <w:tcW w:w="498" w:type="dxa"/>
          </w:tcPr>
          <w:p w:rsidR="003E7992" w:rsidRDefault="003E7992">
            <w:pPr>
              <w:spacing w:line="240" w:lineRule="atLeast"/>
              <w:rPr>
                <w:rFonts w:ascii="仿宋_GB2312" w:eastAsia="仿宋_GB2312" w:hAnsi="仿宋_GB2312" w:cs="仿宋_GB2312" w:hint="eastAsia"/>
                <w:sz w:val="24"/>
              </w:rPr>
            </w:pPr>
          </w:p>
        </w:tc>
        <w:tc>
          <w:tcPr>
            <w:tcW w:w="4776" w:type="dxa"/>
          </w:tcPr>
          <w:p w:rsidR="003E7992" w:rsidRDefault="003E7992">
            <w:pPr>
              <w:spacing w:line="240" w:lineRule="atLeast"/>
              <w:rPr>
                <w:rFonts w:ascii="仿宋_GB2312" w:eastAsia="仿宋_GB2312" w:hAnsi="仿宋_GB2312" w:cs="仿宋_GB2312" w:hint="eastAsia"/>
                <w:sz w:val="24"/>
              </w:rPr>
            </w:pPr>
          </w:p>
        </w:tc>
      </w:tr>
    </w:tbl>
    <w:p w:rsidR="003E7992" w:rsidRDefault="003E7992">
      <w:pPr>
        <w:spacing w:line="240" w:lineRule="atLeast"/>
        <w:rPr>
          <w:rFonts w:ascii="楷体_GB2312" w:eastAsia="楷体_GB2312" w:hAnsi="仿宋_GB2312" w:cs="仿宋_GB2312" w:hint="eastAsia"/>
          <w:sz w:val="32"/>
          <w:szCs w:val="32"/>
        </w:rPr>
      </w:pPr>
    </w:p>
    <w:sectPr w:rsidR="003E7992" w:rsidSect="003E7992">
      <w:headerReference w:type="even" r:id="rId6"/>
      <w:headerReference w:type="default" r:id="rId7"/>
      <w:footerReference w:type="even" r:id="rId8"/>
      <w:footerReference w:type="default" r:id="rId9"/>
      <w:headerReference w:type="first" r:id="rId10"/>
      <w:footerReference w:type="first" r:id="rId11"/>
      <w:pgSz w:w="11906" w:h="16838"/>
      <w:pgMar w:top="1701" w:right="1418" w:bottom="1418" w:left="1418" w:header="851" w:footer="153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2DFF" w:rsidRDefault="009C2DFF">
      <w:r>
        <w:separator/>
      </w:r>
    </w:p>
  </w:endnote>
  <w:endnote w:type="continuationSeparator" w:id="1">
    <w:p w:rsidR="009C2DFF" w:rsidRDefault="009C2D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07" w:rsidRDefault="00272D07" w:rsidP="000C6897">
    <w:pPr>
      <w:pStyle w:val="ad"/>
      <w:framePr w:wrap="around" w:vAnchor="text" w:hAnchor="margin" w:xAlign="center" w:y="1"/>
      <w:rPr>
        <w:rStyle w:val="a4"/>
      </w:rPr>
    </w:pPr>
    <w:r>
      <w:fldChar w:fldCharType="begin"/>
    </w:r>
    <w:r>
      <w:rPr>
        <w:rStyle w:val="a4"/>
      </w:rPr>
      <w:instrText xml:space="preserve">PAGE  </w:instrText>
    </w:r>
    <w:r>
      <w:fldChar w:fldCharType="end"/>
    </w:r>
  </w:p>
  <w:p w:rsidR="00272D07" w:rsidRDefault="00272D07">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897" w:rsidRDefault="000C6897" w:rsidP="007F7976">
    <w:pPr>
      <w:pStyle w:val="ad"/>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336A65">
      <w:rPr>
        <w:rStyle w:val="a4"/>
        <w:noProof/>
      </w:rPr>
      <w:t>1</w:t>
    </w:r>
    <w:r>
      <w:rPr>
        <w:rStyle w:val="a4"/>
      </w:rPr>
      <w:fldChar w:fldCharType="end"/>
    </w:r>
  </w:p>
  <w:p w:rsidR="00272D07" w:rsidRDefault="00272D07">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65" w:rsidRDefault="00336A6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2DFF" w:rsidRDefault="009C2DFF">
      <w:r>
        <w:separator/>
      </w:r>
    </w:p>
  </w:footnote>
  <w:footnote w:type="continuationSeparator" w:id="1">
    <w:p w:rsidR="009C2DFF" w:rsidRDefault="009C2D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65" w:rsidRDefault="00336A65">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65" w:rsidRDefault="00336A65" w:rsidP="00336A65">
    <w:pPr>
      <w:pStyle w:val="af0"/>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6A65" w:rsidRDefault="00336A65">
    <w:pPr>
      <w:pStyle w:val="a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597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C6897"/>
    <w:rsid w:val="000D7CD1"/>
    <w:rsid w:val="000D7D37"/>
    <w:rsid w:val="000E0129"/>
    <w:rsid w:val="000E0F80"/>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2D07"/>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A30E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6A65"/>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E7992"/>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2D15"/>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FBF"/>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2B88"/>
    <w:rsid w:val="00583EBF"/>
    <w:rsid w:val="005A1E2A"/>
    <w:rsid w:val="005A3C64"/>
    <w:rsid w:val="005A6266"/>
    <w:rsid w:val="005A7C45"/>
    <w:rsid w:val="005B0749"/>
    <w:rsid w:val="005B0FD2"/>
    <w:rsid w:val="005B1B87"/>
    <w:rsid w:val="005B1E95"/>
    <w:rsid w:val="005B38B3"/>
    <w:rsid w:val="005C41C1"/>
    <w:rsid w:val="005C493C"/>
    <w:rsid w:val="005C5DAD"/>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6DC"/>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724"/>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976"/>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3FB0"/>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2B0F"/>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2DF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A74"/>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DF7A45"/>
    <w:rsid w:val="00E04171"/>
    <w:rsid w:val="00E0570F"/>
    <w:rsid w:val="00E065C3"/>
    <w:rsid w:val="00E06A1B"/>
    <w:rsid w:val="00E075C4"/>
    <w:rsid w:val="00E07655"/>
    <w:rsid w:val="00E077E1"/>
    <w:rsid w:val="00E12EC5"/>
    <w:rsid w:val="00E1404C"/>
    <w:rsid w:val="00E144A0"/>
    <w:rsid w:val="00E1693C"/>
    <w:rsid w:val="00E17D37"/>
    <w:rsid w:val="00E20251"/>
    <w:rsid w:val="00E20B35"/>
    <w:rsid w:val="00E23A0F"/>
    <w:rsid w:val="00E26318"/>
    <w:rsid w:val="00E27DD2"/>
    <w:rsid w:val="00E34335"/>
    <w:rsid w:val="00E352F1"/>
    <w:rsid w:val="00E42072"/>
    <w:rsid w:val="00E4391D"/>
    <w:rsid w:val="00E441D0"/>
    <w:rsid w:val="00E4782D"/>
    <w:rsid w:val="00E51736"/>
    <w:rsid w:val="00E52F43"/>
    <w:rsid w:val="00E56626"/>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 w:val="02922BC6"/>
    <w:rsid w:val="02B10656"/>
    <w:rsid w:val="0315791C"/>
    <w:rsid w:val="07071B14"/>
    <w:rsid w:val="07BF4B46"/>
    <w:rsid w:val="08A16DC2"/>
    <w:rsid w:val="09832E0B"/>
    <w:rsid w:val="09926C3F"/>
    <w:rsid w:val="0E147C78"/>
    <w:rsid w:val="0E1B4EB5"/>
    <w:rsid w:val="0EAD69A2"/>
    <w:rsid w:val="13A10875"/>
    <w:rsid w:val="156670AB"/>
    <w:rsid w:val="18FF2090"/>
    <w:rsid w:val="196D1144"/>
    <w:rsid w:val="1B4B06D5"/>
    <w:rsid w:val="1CEF38C1"/>
    <w:rsid w:val="1E422931"/>
    <w:rsid w:val="22A10C5C"/>
    <w:rsid w:val="23E32ADA"/>
    <w:rsid w:val="24F56F32"/>
    <w:rsid w:val="2AD908DC"/>
    <w:rsid w:val="2AFA300F"/>
    <w:rsid w:val="2BBD43D2"/>
    <w:rsid w:val="2C752E39"/>
    <w:rsid w:val="2ED156EC"/>
    <w:rsid w:val="2F797671"/>
    <w:rsid w:val="2FA539B8"/>
    <w:rsid w:val="304B0050"/>
    <w:rsid w:val="30A35952"/>
    <w:rsid w:val="31B16017"/>
    <w:rsid w:val="34E86C8F"/>
    <w:rsid w:val="3507028C"/>
    <w:rsid w:val="38D404FF"/>
    <w:rsid w:val="3ABF1172"/>
    <w:rsid w:val="3E040F4F"/>
    <w:rsid w:val="3FAC0D31"/>
    <w:rsid w:val="3FB60916"/>
    <w:rsid w:val="43690D26"/>
    <w:rsid w:val="4609764B"/>
    <w:rsid w:val="47ED4EC4"/>
    <w:rsid w:val="48220BD1"/>
    <w:rsid w:val="486E4263"/>
    <w:rsid w:val="49B83F7E"/>
    <w:rsid w:val="4BA152F2"/>
    <w:rsid w:val="4C807397"/>
    <w:rsid w:val="55F8151B"/>
    <w:rsid w:val="5A2A51D8"/>
    <w:rsid w:val="5D7A5DE9"/>
    <w:rsid w:val="5E687C70"/>
    <w:rsid w:val="609F0D46"/>
    <w:rsid w:val="60B54D91"/>
    <w:rsid w:val="60DE0679"/>
    <w:rsid w:val="636813A7"/>
    <w:rsid w:val="670A5B96"/>
    <w:rsid w:val="67614B32"/>
    <w:rsid w:val="683768BE"/>
    <w:rsid w:val="69591772"/>
    <w:rsid w:val="6B3030D4"/>
    <w:rsid w:val="6C120A54"/>
    <w:rsid w:val="6C364F6E"/>
    <w:rsid w:val="6CA86ED0"/>
    <w:rsid w:val="6DC3596F"/>
    <w:rsid w:val="71275C9D"/>
    <w:rsid w:val="720A7028"/>
    <w:rsid w:val="73EB523A"/>
    <w:rsid w:val="76DF0815"/>
    <w:rsid w:val="78E31CBF"/>
    <w:rsid w:val="7AA51E44"/>
    <w:rsid w:val="7C0B2A10"/>
    <w:rsid w:val="7E006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450"/>
      <w:jc w:val="center"/>
      <w:outlineLvl w:val="0"/>
    </w:pPr>
    <w:rPr>
      <w:rFonts w:ascii="宋体" w:hAnsi="宋体" w:cs="宋体" w:hint="eastAsia"/>
      <w:b/>
      <w:color w:val="333333"/>
      <w:kern w:val="44"/>
      <w:sz w:val="18"/>
      <w:szCs w:val="18"/>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rPr>
      <w:rFonts w:eastAsia="Times New Roman"/>
    </w:rPr>
    <w:tblPr>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character" w:styleId="a4">
    <w:name w:val="page number"/>
    <w:basedOn w:val="a0"/>
  </w:style>
  <w:style w:type="character" w:styleId="a5">
    <w:name w:val="Strong"/>
    <w:basedOn w:val="a0"/>
    <w:qFormat/>
    <w:rPr>
      <w:b/>
    </w:rPr>
  </w:style>
  <w:style w:type="character" w:customStyle="1" w:styleId="Char">
    <w:name w:val="正文缩进 Char"/>
    <w:basedOn w:val="a0"/>
    <w:link w:val="a6"/>
    <w:rPr>
      <w:rFonts w:eastAsia="宋体"/>
      <w:kern w:val="2"/>
      <w:sz w:val="21"/>
      <w:lang w:val="en-US" w:eastAsia="zh-CN" w:bidi="ar-SA"/>
    </w:rPr>
  </w:style>
  <w:style w:type="character" w:customStyle="1" w:styleId="NormalIndentChar">
    <w:name w:val="Normal Indent Char"/>
    <w:basedOn w:val="a0"/>
    <w:locked/>
    <w:rPr>
      <w:rFonts w:eastAsia="宋体"/>
      <w:kern w:val="2"/>
      <w:sz w:val="21"/>
      <w:szCs w:val="24"/>
      <w:lang w:val="en-US" w:eastAsia="zh-CN" w:bidi="ar-SA"/>
    </w:rPr>
  </w:style>
  <w:style w:type="paragraph" w:styleId="a7">
    <w:name w:val="Salutation"/>
    <w:basedOn w:val="a"/>
    <w:next w:val="a"/>
    <w:pPr>
      <w:spacing w:line="540" w:lineRule="exact"/>
    </w:pPr>
    <w:rPr>
      <w:rFonts w:eastAsia="仿宋_GB2312"/>
      <w:spacing w:val="-2"/>
      <w:sz w:val="32"/>
      <w:szCs w:val="20"/>
    </w:rPr>
  </w:style>
  <w:style w:type="paragraph" w:styleId="a6">
    <w:name w:val="Normal Indent"/>
    <w:basedOn w:val="a"/>
    <w:link w:val="Char"/>
    <w:pPr>
      <w:ind w:firstLineChars="200" w:firstLine="420"/>
    </w:pPr>
    <w:rPr>
      <w:szCs w:val="20"/>
    </w:rPr>
  </w:style>
  <w:style w:type="paragraph" w:styleId="a8">
    <w:name w:val="Body Text Indent"/>
    <w:basedOn w:val="a"/>
    <w:pPr>
      <w:spacing w:after="120"/>
      <w:ind w:leftChars="200" w:left="420"/>
    </w:pPr>
  </w:style>
  <w:style w:type="paragraph" w:customStyle="1" w:styleId="a9">
    <w:name w:val="标题注释"/>
    <w:basedOn w:val="aa"/>
    <w:next w:val="ab"/>
    <w:pPr>
      <w:ind w:firstLineChars="0" w:firstLine="0"/>
      <w:jc w:val="center"/>
      <w:outlineLvl w:val="1"/>
    </w:pPr>
    <w:rPr>
      <w:rFonts w:eastAsia="楷体_GB2312"/>
    </w:rPr>
  </w:style>
  <w:style w:type="paragraph" w:styleId="ac">
    <w:name w:val="Balloon Text"/>
    <w:basedOn w:val="a"/>
    <w:semiHidden/>
    <w:rPr>
      <w:sz w:val="18"/>
      <w:szCs w:val="18"/>
    </w:rPr>
  </w:style>
  <w:style w:type="paragraph" w:styleId="ad">
    <w:name w:val="footer"/>
    <w:basedOn w:val="a"/>
    <w:pPr>
      <w:tabs>
        <w:tab w:val="center" w:pos="4153"/>
        <w:tab w:val="right" w:pos="8306"/>
      </w:tabs>
      <w:snapToGrid w:val="0"/>
      <w:jc w:val="left"/>
    </w:pPr>
    <w:rPr>
      <w:sz w:val="18"/>
      <w:szCs w:val="18"/>
    </w:rPr>
  </w:style>
  <w:style w:type="paragraph" w:styleId="ae">
    <w:name w:val="Date"/>
    <w:basedOn w:val="a"/>
    <w:next w:val="a"/>
    <w:pPr>
      <w:ind w:leftChars="2500" w:left="100"/>
    </w:pPr>
  </w:style>
  <w:style w:type="paragraph" w:styleId="af">
    <w:name w:val="Plain Text"/>
    <w:basedOn w:val="a"/>
    <w:rPr>
      <w:rFonts w:ascii="宋体" w:hAnsi="Courier New" w:cs="Courier New" w:hint="eastAsia"/>
      <w:szCs w:val="21"/>
    </w:rPr>
  </w:style>
  <w:style w:type="paragraph" w:customStyle="1" w:styleId="Char1">
    <w:name w:val="Char1"/>
    <w:basedOn w:val="a"/>
    <w:pPr>
      <w:ind w:firstLineChars="200" w:firstLine="643"/>
    </w:pPr>
    <w:rPr>
      <w:rFonts w:ascii="仿宋_GB2312" w:eastAsia="仿宋_GB2312" w:cs="新宋体"/>
      <w:b/>
      <w:color w:val="000000"/>
      <w:kern w:val="0"/>
      <w:sz w:val="32"/>
      <w:szCs w:val="32"/>
      <w:lang w:val="zh-CN"/>
    </w:rPr>
  </w:style>
  <w:style w:type="paragraph" w:styleId="af0">
    <w:name w:val="header"/>
    <w:basedOn w:val="a"/>
    <w:pPr>
      <w:pBdr>
        <w:bottom w:val="single" w:sz="6" w:space="1" w:color="auto"/>
      </w:pBdr>
      <w:tabs>
        <w:tab w:val="center" w:pos="4153"/>
        <w:tab w:val="right" w:pos="8306"/>
      </w:tabs>
      <w:snapToGrid w:val="0"/>
      <w:jc w:val="center"/>
    </w:pPr>
    <w:rPr>
      <w:sz w:val="18"/>
      <w:szCs w:val="18"/>
    </w:rPr>
  </w:style>
  <w:style w:type="paragraph" w:styleId="af1">
    <w:name w:val="Normal (Web)"/>
    <w:basedOn w:val="a"/>
    <w:rPr>
      <w:sz w:val="24"/>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pPr>
      <w:widowControl/>
      <w:spacing w:line="560" w:lineRule="exact"/>
    </w:pPr>
    <w:rPr>
      <w:rFonts w:ascii="仿宋_GB2312" w:eastAsia="仿宋_GB2312" w:hAnsi="仿宋_GB2312" w:cs="宋体"/>
      <w:color w:val="000000"/>
      <w:spacing w:val="20"/>
      <w:sz w:val="32"/>
      <w:szCs w:val="32"/>
    </w:rPr>
  </w:style>
  <w:style w:type="paragraph" w:customStyle="1" w:styleId="af2">
    <w:name w:val="大标题"/>
    <w:basedOn w:val="aa"/>
    <w:next w:val="a9"/>
    <w:pPr>
      <w:ind w:firstLineChars="0" w:firstLine="0"/>
      <w:jc w:val="center"/>
      <w:outlineLvl w:val="0"/>
    </w:pPr>
    <w:rPr>
      <w:rFonts w:eastAsia="方正小标宋简体"/>
      <w:sz w:val="44"/>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pPr>
      <w:widowControl/>
      <w:spacing w:line="560" w:lineRule="exact"/>
    </w:pPr>
    <w:rPr>
      <w:rFonts w:ascii="仿宋_GB2312" w:eastAsia="仿宋_GB2312" w:hAnsi="仿宋_GB2312" w:cs="宋体"/>
      <w:color w:val="000000"/>
      <w:spacing w:val="20"/>
      <w:sz w:val="32"/>
      <w:szCs w:val="32"/>
    </w:rPr>
  </w:style>
  <w:style w:type="paragraph" w:customStyle="1" w:styleId="ab">
    <w:name w:val="主送单位"/>
    <w:basedOn w:val="aa"/>
    <w:next w:val="aa"/>
    <w:pPr>
      <w:ind w:firstLineChars="0" w:firstLine="0"/>
      <w:outlineLvl w:val="1"/>
    </w:pPr>
  </w:style>
  <w:style w:type="paragraph" w:customStyle="1" w:styleId="p0">
    <w:name w:val="p0"/>
    <w:basedOn w:val="a"/>
    <w:pPr>
      <w:widowControl/>
    </w:pPr>
    <w:rPr>
      <w:kern w:val="0"/>
      <w:szCs w:val="21"/>
    </w:rPr>
  </w:style>
  <w:style w:type="paragraph" w:customStyle="1" w:styleId="p17">
    <w:name w:val="p17"/>
    <w:basedOn w:val="a"/>
    <w:pPr>
      <w:widowControl/>
    </w:pPr>
    <w:rPr>
      <w:kern w:val="0"/>
      <w:szCs w:val="21"/>
    </w:rPr>
  </w:style>
  <w:style w:type="paragraph" w:customStyle="1" w:styleId="aa">
    <w:name w:val="公文主体"/>
    <w:basedOn w:val="a"/>
    <w:pPr>
      <w:spacing w:line="580" w:lineRule="exact"/>
      <w:ind w:firstLineChars="200" w:firstLine="200"/>
    </w:pPr>
    <w:rPr>
      <w:rFonts w:eastAsia="仿宋_GB2312"/>
      <w:sz w:val="32"/>
    </w:rPr>
  </w:style>
  <w:style w:type="table" w:styleId="af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409</Characters>
  <Application>Microsoft Office Word</Application>
  <DocSecurity>0</DocSecurity>
  <PresentationFormat/>
  <Lines>3</Lines>
  <Paragraphs>1</Paragraphs>
  <Slides>0</Slides>
  <Notes>0</Notes>
  <HiddenSlides>0</HiddenSlides>
  <MMClips>0</MMClips>
  <ScaleCrop>false</ScaleCrop>
  <Manager/>
  <Company>ajj</Company>
  <LinksUpToDate>false</LinksUpToDate>
  <CharactersWithSpaces>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dc:description/>
  <cp:lastModifiedBy>User</cp:lastModifiedBy>
  <cp:revision>2</cp:revision>
  <cp:lastPrinted>2015-04-24T08:59:00Z</cp:lastPrinted>
  <dcterms:created xsi:type="dcterms:W3CDTF">2015-05-22T07:36:00Z</dcterms:created>
  <dcterms:modified xsi:type="dcterms:W3CDTF">2015-05-22T07:36:00Z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